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28" w:rsidRPr="00EA6482" w:rsidRDefault="00261CC1" w:rsidP="00506BA3">
      <w:pPr>
        <w:widowControl w:val="0"/>
        <w:tabs>
          <w:tab w:val="left" w:pos="8259"/>
        </w:tabs>
        <w:ind w:left="5954"/>
        <w:jc w:val="center"/>
        <w:rPr>
          <w:bCs/>
          <w:sz w:val="28"/>
          <w:szCs w:val="28"/>
        </w:rPr>
      </w:pPr>
      <w:r w:rsidRPr="00EA6482">
        <w:rPr>
          <w:bCs/>
          <w:sz w:val="28"/>
          <w:szCs w:val="28"/>
        </w:rPr>
        <w:t>УТВЕРЖДЕНА</w:t>
      </w:r>
    </w:p>
    <w:p w:rsidR="00510E97" w:rsidRPr="00EA6482" w:rsidRDefault="00B11328" w:rsidP="00506BA3">
      <w:pPr>
        <w:widowControl w:val="0"/>
        <w:tabs>
          <w:tab w:val="left" w:pos="8259"/>
        </w:tabs>
        <w:ind w:left="5954"/>
        <w:jc w:val="center"/>
        <w:rPr>
          <w:bCs/>
          <w:sz w:val="28"/>
          <w:szCs w:val="28"/>
        </w:rPr>
      </w:pPr>
      <w:r w:rsidRPr="00EA6482">
        <w:rPr>
          <w:bCs/>
          <w:sz w:val="28"/>
          <w:szCs w:val="28"/>
        </w:rPr>
        <w:t>п</w:t>
      </w:r>
      <w:r w:rsidR="00510E97" w:rsidRPr="00EA6482">
        <w:rPr>
          <w:bCs/>
          <w:sz w:val="28"/>
          <w:szCs w:val="28"/>
        </w:rPr>
        <w:t>остановлением</w:t>
      </w:r>
      <w:r w:rsidRPr="00EA6482">
        <w:rPr>
          <w:bCs/>
          <w:sz w:val="28"/>
          <w:szCs w:val="28"/>
        </w:rPr>
        <w:t xml:space="preserve"> </w:t>
      </w:r>
      <w:r w:rsidR="00EA0584" w:rsidRPr="00EA6482">
        <w:rPr>
          <w:bCs/>
          <w:sz w:val="28"/>
          <w:szCs w:val="28"/>
        </w:rPr>
        <w:t>Правительства</w:t>
      </w:r>
    </w:p>
    <w:p w:rsidR="00532FC9" w:rsidRDefault="00261CC1" w:rsidP="00506BA3">
      <w:pPr>
        <w:widowControl w:val="0"/>
        <w:tabs>
          <w:tab w:val="left" w:pos="8259"/>
        </w:tabs>
        <w:ind w:left="595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4F7CCE" w:rsidRDefault="004F7CCE" w:rsidP="004F7CCE">
      <w:pPr>
        <w:ind w:left="5940"/>
        <w:jc w:val="center"/>
        <w:rPr>
          <w:sz w:val="28"/>
          <w:szCs w:val="28"/>
        </w:rPr>
      </w:pPr>
      <w:r>
        <w:rPr>
          <w:sz w:val="28"/>
          <w:szCs w:val="28"/>
        </w:rPr>
        <w:t>от 27.11.2013  № 524-п</w:t>
      </w:r>
    </w:p>
    <w:p w:rsidR="00261CC1" w:rsidRDefault="00261CC1" w:rsidP="00506BA3">
      <w:pPr>
        <w:widowControl w:val="0"/>
        <w:tabs>
          <w:tab w:val="left" w:pos="8259"/>
        </w:tabs>
        <w:ind w:left="5954"/>
        <w:jc w:val="center"/>
        <w:rPr>
          <w:b/>
          <w:sz w:val="28"/>
          <w:szCs w:val="28"/>
        </w:rPr>
      </w:pPr>
    </w:p>
    <w:p w:rsidR="0051779B" w:rsidRDefault="0051779B" w:rsidP="006D1F5E">
      <w:pPr>
        <w:widowControl w:val="0"/>
        <w:tabs>
          <w:tab w:val="left" w:pos="8259"/>
        </w:tabs>
        <w:rPr>
          <w:b/>
          <w:sz w:val="28"/>
          <w:szCs w:val="28"/>
        </w:rPr>
      </w:pPr>
    </w:p>
    <w:p w:rsidR="004E20AB" w:rsidRDefault="004E20AB" w:rsidP="006D1F5E">
      <w:pPr>
        <w:widowControl w:val="0"/>
        <w:rPr>
          <w:b/>
          <w:sz w:val="28"/>
          <w:szCs w:val="28"/>
        </w:rPr>
      </w:pPr>
    </w:p>
    <w:p w:rsidR="002B5575" w:rsidRDefault="0009617C" w:rsidP="002B5575">
      <w:pPr>
        <w:widowControl w:val="0"/>
        <w:jc w:val="center"/>
        <w:rPr>
          <w:b/>
          <w:sz w:val="28"/>
        </w:rPr>
      </w:pPr>
      <w:r w:rsidRPr="00261CC1">
        <w:rPr>
          <w:b/>
          <w:sz w:val="28"/>
          <w:szCs w:val="28"/>
        </w:rPr>
        <w:t>Региональная программа</w:t>
      </w:r>
      <w:r w:rsidR="002B5575">
        <w:rPr>
          <w:b/>
          <w:sz w:val="28"/>
          <w:szCs w:val="28"/>
        </w:rPr>
        <w:t xml:space="preserve"> </w:t>
      </w:r>
      <w:r w:rsidR="00510E97" w:rsidRPr="00261CC1">
        <w:rPr>
          <w:b/>
          <w:sz w:val="28"/>
        </w:rPr>
        <w:t>капитального ремонта</w:t>
      </w:r>
      <w:r w:rsidR="00496A5E">
        <w:rPr>
          <w:b/>
          <w:sz w:val="28"/>
        </w:rPr>
        <w:t xml:space="preserve"> </w:t>
      </w:r>
    </w:p>
    <w:p w:rsidR="00261CC1" w:rsidRDefault="00496A5E" w:rsidP="002B5575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общего имущества в многоквартирных</w:t>
      </w:r>
      <w:r w:rsidR="00510E97" w:rsidRPr="00261CC1">
        <w:rPr>
          <w:b/>
          <w:sz w:val="28"/>
        </w:rPr>
        <w:t xml:space="preserve"> дом</w:t>
      </w:r>
      <w:r>
        <w:rPr>
          <w:b/>
          <w:sz w:val="28"/>
        </w:rPr>
        <w:t>ах, расположенных на территории Новосибирской области,</w:t>
      </w:r>
      <w:r w:rsidR="00510E97" w:rsidRPr="00261CC1">
        <w:rPr>
          <w:b/>
          <w:sz w:val="28"/>
        </w:rPr>
        <w:t xml:space="preserve"> на 20</w:t>
      </w:r>
      <w:r w:rsidR="00537AD2" w:rsidRPr="00261CC1">
        <w:rPr>
          <w:b/>
          <w:sz w:val="28"/>
        </w:rPr>
        <w:t>1</w:t>
      </w:r>
      <w:r>
        <w:rPr>
          <w:b/>
          <w:sz w:val="28"/>
        </w:rPr>
        <w:t>4</w:t>
      </w:r>
      <w:r w:rsidR="0051779B">
        <w:rPr>
          <w:b/>
          <w:sz w:val="28"/>
        </w:rPr>
        <w:t>-</w:t>
      </w:r>
      <w:r>
        <w:rPr>
          <w:b/>
          <w:sz w:val="28"/>
        </w:rPr>
        <w:t>2038</w:t>
      </w:r>
      <w:r w:rsidR="00510E97" w:rsidRPr="00261CC1">
        <w:rPr>
          <w:b/>
          <w:sz w:val="28"/>
        </w:rPr>
        <w:t xml:space="preserve"> год</w:t>
      </w:r>
      <w:r>
        <w:rPr>
          <w:b/>
          <w:sz w:val="28"/>
        </w:rPr>
        <w:t>ы</w:t>
      </w:r>
    </w:p>
    <w:p w:rsidR="00510E97" w:rsidRPr="00EA6482" w:rsidRDefault="00B020DB" w:rsidP="00506BA3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A6482">
        <w:rPr>
          <w:rFonts w:ascii="Times New Roman" w:hAnsi="Times New Roman" w:cs="Times New Roman"/>
          <w:sz w:val="28"/>
        </w:rPr>
        <w:t>(далее – Программа)</w:t>
      </w:r>
    </w:p>
    <w:p w:rsidR="003B41F2" w:rsidRDefault="003B41F2" w:rsidP="00506BA3">
      <w:pPr>
        <w:widowControl w:val="0"/>
        <w:jc w:val="center"/>
        <w:rPr>
          <w:b/>
          <w:sz w:val="28"/>
          <w:szCs w:val="28"/>
        </w:rPr>
      </w:pPr>
    </w:p>
    <w:p w:rsidR="006D1F5E" w:rsidRDefault="006D1F5E" w:rsidP="00506BA3">
      <w:pPr>
        <w:widowControl w:val="0"/>
        <w:jc w:val="center"/>
        <w:rPr>
          <w:b/>
          <w:sz w:val="28"/>
          <w:szCs w:val="28"/>
        </w:rPr>
      </w:pPr>
    </w:p>
    <w:p w:rsidR="00510E97" w:rsidRPr="00284448" w:rsidRDefault="001010DD" w:rsidP="00506BA3">
      <w:pPr>
        <w:pStyle w:val="a4"/>
        <w:widowControl w:val="0"/>
        <w:rPr>
          <w:szCs w:val="28"/>
        </w:rPr>
      </w:pPr>
      <w:r w:rsidRPr="00284448">
        <w:rPr>
          <w:szCs w:val="28"/>
        </w:rPr>
        <w:t>I. </w:t>
      </w:r>
      <w:r w:rsidR="00261CC1" w:rsidRPr="00284448">
        <w:rPr>
          <w:szCs w:val="28"/>
        </w:rPr>
        <w:t>Паспорт</w:t>
      </w:r>
      <w:r w:rsidRPr="00284448">
        <w:rPr>
          <w:szCs w:val="28"/>
        </w:rPr>
        <w:t xml:space="preserve"> Программы</w:t>
      </w:r>
    </w:p>
    <w:p w:rsidR="00510E97" w:rsidRPr="00284448" w:rsidRDefault="00510E97" w:rsidP="00506BA3">
      <w:pPr>
        <w:widowControl w:val="0"/>
        <w:rPr>
          <w:sz w:val="28"/>
          <w:szCs w:val="28"/>
        </w:rPr>
      </w:pP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30"/>
        <w:gridCol w:w="7560"/>
      </w:tblGrid>
      <w:tr w:rsidR="00510E97" w:rsidRPr="00284448" w:rsidTr="00367288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2D37A5" w:rsidRPr="00284448" w:rsidRDefault="007E76BE" w:rsidP="0051779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020DB" w:rsidRPr="00284448">
              <w:rPr>
                <w:sz w:val="28"/>
                <w:szCs w:val="28"/>
              </w:rPr>
              <w:t xml:space="preserve">егиональная </w:t>
            </w:r>
            <w:r w:rsidR="00496A5E" w:rsidRPr="00284448">
              <w:rPr>
                <w:sz w:val="28"/>
                <w:szCs w:val="28"/>
              </w:rPr>
              <w:t>программа капитального ремонта общего имущества в многоквартирных домах, расположенных на территории Новосибирской области, на 2014-2038 годы</w:t>
            </w: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6D1F5E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 xml:space="preserve">Наименование, дата и номер правового акта </w:t>
            </w:r>
          </w:p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о разработке Программы</w:t>
            </w:r>
          </w:p>
        </w:tc>
        <w:tc>
          <w:tcPr>
            <w:tcW w:w="7560" w:type="dxa"/>
          </w:tcPr>
          <w:p w:rsidR="00873197" w:rsidRPr="00284448" w:rsidRDefault="00496A5E" w:rsidP="0051779B">
            <w:pPr>
              <w:widowControl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Жилищный кодекс Российской Федерации, Закон Новосибирской области от 05.07.2013 № 360-ОЗ «Об</w:t>
            </w:r>
            <w:r w:rsidR="0051779B">
              <w:rPr>
                <w:sz w:val="28"/>
                <w:szCs w:val="28"/>
              </w:rPr>
              <w:t> </w:t>
            </w:r>
            <w:r w:rsidRPr="00284448">
              <w:rPr>
                <w:sz w:val="28"/>
                <w:szCs w:val="28"/>
              </w:rPr>
              <w:t xml:space="preserve">организации проведения капитального ремонта общего имущества в многоквартирных домах, расположенных на </w:t>
            </w:r>
            <w:r w:rsidR="002D37A5" w:rsidRPr="00284448">
              <w:rPr>
                <w:sz w:val="28"/>
                <w:szCs w:val="28"/>
              </w:rPr>
              <w:t>территории Новосибирской области»</w:t>
            </w:r>
            <w:r w:rsidR="005C00F9">
              <w:rPr>
                <w:sz w:val="28"/>
                <w:szCs w:val="28"/>
              </w:rPr>
              <w:t xml:space="preserve"> (далее – Закон Новосибирской области № 360-ОЗ)</w:t>
            </w:r>
          </w:p>
        </w:tc>
      </w:tr>
      <w:tr w:rsidR="00532FC9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32FC9" w:rsidRPr="00284448" w:rsidRDefault="00532FC9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7560" w:type="dxa"/>
          </w:tcPr>
          <w:p w:rsidR="00532FC9" w:rsidRPr="00284448" w:rsidRDefault="002D37A5" w:rsidP="00184D56">
            <w:pPr>
              <w:widowControl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 xml:space="preserve">Правительство </w:t>
            </w:r>
            <w:r w:rsidR="00532FC9" w:rsidRPr="00284448">
              <w:rPr>
                <w:sz w:val="28"/>
                <w:szCs w:val="28"/>
              </w:rPr>
              <w:t>Новосибирской области</w:t>
            </w:r>
          </w:p>
          <w:p w:rsidR="002D37A5" w:rsidRPr="00284448" w:rsidRDefault="002D37A5" w:rsidP="00184D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Основн</w:t>
            </w:r>
            <w:r w:rsidR="00532FC9" w:rsidRPr="00284448">
              <w:rPr>
                <w:sz w:val="28"/>
                <w:szCs w:val="28"/>
              </w:rPr>
              <w:t>ой</w:t>
            </w:r>
            <w:r w:rsidRPr="00284448">
              <w:rPr>
                <w:sz w:val="28"/>
                <w:szCs w:val="28"/>
              </w:rPr>
              <w:t xml:space="preserve"> разработчик Программы</w:t>
            </w:r>
          </w:p>
        </w:tc>
        <w:tc>
          <w:tcPr>
            <w:tcW w:w="7560" w:type="dxa"/>
          </w:tcPr>
          <w:p w:rsidR="00510E97" w:rsidRPr="00284448" w:rsidRDefault="00EF58B6" w:rsidP="00184D56">
            <w:pPr>
              <w:widowControl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м</w:t>
            </w:r>
            <w:r w:rsidR="00EA0584" w:rsidRPr="00284448">
              <w:rPr>
                <w:sz w:val="28"/>
                <w:szCs w:val="28"/>
              </w:rPr>
              <w:t>инистерство</w:t>
            </w:r>
            <w:r w:rsidR="00510E97" w:rsidRPr="00284448">
              <w:rPr>
                <w:sz w:val="28"/>
                <w:szCs w:val="28"/>
              </w:rPr>
              <w:t xml:space="preserve"> строительства и жилищно-коммунального хозяйства Новосибирской области</w:t>
            </w:r>
          </w:p>
          <w:p w:rsidR="002D37A5" w:rsidRPr="00284448" w:rsidRDefault="002D37A5" w:rsidP="00184D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Руководитель  Программы</w:t>
            </w:r>
          </w:p>
        </w:tc>
        <w:tc>
          <w:tcPr>
            <w:tcW w:w="7560" w:type="dxa"/>
          </w:tcPr>
          <w:p w:rsidR="00510E97" w:rsidRPr="00284448" w:rsidRDefault="00EF58B6" w:rsidP="00184D56">
            <w:pPr>
              <w:widowControl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м</w:t>
            </w:r>
            <w:r w:rsidR="00EA0584" w:rsidRPr="00284448">
              <w:rPr>
                <w:sz w:val="28"/>
                <w:szCs w:val="28"/>
              </w:rPr>
              <w:t xml:space="preserve">инистр строительства и жилищно-коммунального хозяйства Новосибирской области </w:t>
            </w:r>
            <w:r w:rsidR="003B41F2" w:rsidRPr="00284448">
              <w:rPr>
                <w:sz w:val="28"/>
                <w:szCs w:val="28"/>
              </w:rPr>
              <w:t>Вершинин Д.В.</w:t>
            </w:r>
          </w:p>
          <w:p w:rsidR="002D37A5" w:rsidRPr="00284448" w:rsidRDefault="002D37A5" w:rsidP="00184D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 xml:space="preserve">Цели и задачи Программы </w:t>
            </w:r>
          </w:p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5803DD" w:rsidRDefault="005803DD" w:rsidP="00184D5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многоквартирных домов и улучшение комфортности проживания в них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3DD" w:rsidRDefault="005803DD" w:rsidP="00184D5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D37A5" w:rsidRPr="005803DD" w:rsidRDefault="005803DD" w:rsidP="005803D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6D1F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D37A5" w:rsidRPr="00284448">
              <w:rPr>
                <w:rFonts w:ascii="Times New Roman" w:hAnsi="Times New Roman" w:cs="Times New Roman"/>
                <w:sz w:val="28"/>
                <w:szCs w:val="28"/>
              </w:rPr>
              <w:t>беспечение проведения капитального ремонта всех</w:t>
            </w:r>
            <w:r w:rsidR="00EF58B6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37A5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многоквартирных домов, расположенных на территории Новосибирской </w:t>
            </w:r>
            <w:r w:rsidR="002D37A5" w:rsidRPr="005803DD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Pr="005803DD">
              <w:rPr>
                <w:rFonts w:ascii="Times New Roman" w:hAnsi="Times New Roman" w:cs="Times New Roman"/>
                <w:sz w:val="28"/>
                <w:szCs w:val="28"/>
              </w:rPr>
              <w:t>, за исключением многоквартирных домов, признанных в установленном Правительством Российской Федерации порядке аварийными и подлежащими сносу</w:t>
            </w:r>
            <w:r w:rsidR="006D1F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37A5" w:rsidRDefault="005803DD" w:rsidP="005803D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6D1F5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D37A5" w:rsidRPr="00284448">
              <w:rPr>
                <w:rFonts w:ascii="Times New Roman" w:hAnsi="Times New Roman" w:cs="Times New Roman"/>
                <w:sz w:val="28"/>
                <w:szCs w:val="28"/>
              </w:rPr>
              <w:t>оздание безопасных и благоприя</w:t>
            </w:r>
            <w:r w:rsidR="006D1F5E">
              <w:rPr>
                <w:rFonts w:ascii="Times New Roman" w:hAnsi="Times New Roman" w:cs="Times New Roman"/>
                <w:sz w:val="28"/>
                <w:szCs w:val="28"/>
              </w:rPr>
              <w:t>тных условий проживания граждан.</w:t>
            </w:r>
          </w:p>
          <w:p w:rsidR="005803DD" w:rsidRPr="00284448" w:rsidRDefault="005803DD" w:rsidP="006D1F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6D1F5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D37A5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лучшение эксплуатационных характеристик общего </w:t>
            </w:r>
            <w:r w:rsidR="002D37A5" w:rsidRPr="002844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7560" w:type="dxa"/>
          </w:tcPr>
          <w:p w:rsidR="00184D56" w:rsidRPr="00284448" w:rsidRDefault="00510E97" w:rsidP="006D1F5E">
            <w:pPr>
              <w:widowControl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20</w:t>
            </w:r>
            <w:r w:rsidR="00537AD2" w:rsidRPr="00284448">
              <w:rPr>
                <w:sz w:val="28"/>
                <w:szCs w:val="28"/>
              </w:rPr>
              <w:t>1</w:t>
            </w:r>
            <w:r w:rsidR="0051779B">
              <w:rPr>
                <w:sz w:val="28"/>
                <w:szCs w:val="28"/>
              </w:rPr>
              <w:t>4-</w:t>
            </w:r>
            <w:r w:rsidR="00EF58B6" w:rsidRPr="00284448">
              <w:rPr>
                <w:sz w:val="28"/>
                <w:szCs w:val="28"/>
              </w:rPr>
              <w:t>2038</w:t>
            </w:r>
            <w:r w:rsidRPr="00284448">
              <w:rPr>
                <w:sz w:val="28"/>
                <w:szCs w:val="28"/>
              </w:rPr>
              <w:t xml:space="preserve"> год</w:t>
            </w:r>
            <w:r w:rsidR="00EF58B6" w:rsidRPr="00284448">
              <w:rPr>
                <w:sz w:val="28"/>
                <w:szCs w:val="28"/>
              </w:rPr>
              <w:t>ы</w:t>
            </w:r>
          </w:p>
        </w:tc>
      </w:tr>
      <w:tr w:rsidR="00510E97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10E97" w:rsidRPr="00284448" w:rsidRDefault="00510E97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 xml:space="preserve">Исполнители основных мероприятий </w:t>
            </w:r>
            <w:r w:rsidR="00BC3519" w:rsidRPr="00284448">
              <w:rPr>
                <w:sz w:val="28"/>
                <w:szCs w:val="28"/>
              </w:rPr>
              <w:t>Программы</w:t>
            </w:r>
          </w:p>
        </w:tc>
        <w:tc>
          <w:tcPr>
            <w:tcW w:w="7560" w:type="dxa"/>
          </w:tcPr>
          <w:p w:rsidR="00184D56" w:rsidRPr="00284448" w:rsidRDefault="00184D56" w:rsidP="00184D56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584" w:rsidRPr="00284448">
              <w:rPr>
                <w:rFonts w:ascii="Times New Roman" w:hAnsi="Times New Roman" w:cs="Times New Roman"/>
                <w:sz w:val="28"/>
                <w:szCs w:val="28"/>
              </w:rPr>
              <w:t>инистерство</w:t>
            </w:r>
            <w:r w:rsidR="00510E97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и жилищно-коммунального хозяйства Новосибирской области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, региональный оператор, действующий на всей территории Новосибирской области, за исключением города Новосибирска, региональный оператор, действующий на территории города Новосибирска, </w:t>
            </w:r>
            <w:r w:rsidR="00510E97" w:rsidRPr="00284448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10E97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муниципальных образований Новосибирской области</w:t>
            </w:r>
            <w:r w:rsidR="00227330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5177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27330" w:rsidRPr="00284448">
              <w:rPr>
                <w:rFonts w:ascii="Times New Roman" w:hAnsi="Times New Roman" w:cs="Times New Roman"/>
                <w:sz w:val="28"/>
                <w:szCs w:val="28"/>
              </w:rPr>
              <w:t>– орган</w:t>
            </w:r>
            <w:r w:rsidR="00C35B8F" w:rsidRPr="002844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7330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самоуправления)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0E97"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  <w:r w:rsidR="005803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осуществляющие управление многоквартирными домами, товарищества собственников жилья, жилищно-строительные кооперативы, жилищные кооперативы, другие</w:t>
            </w:r>
          </w:p>
          <w:p w:rsidR="00184D56" w:rsidRPr="00284448" w:rsidRDefault="00184D56" w:rsidP="005177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специализированные потребительские кооперативы</w:t>
            </w:r>
          </w:p>
        </w:tc>
      </w:tr>
      <w:tr w:rsidR="00510E97" w:rsidRPr="00284448" w:rsidTr="00942009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2330" w:type="dxa"/>
          </w:tcPr>
          <w:p w:rsidR="00510E97" w:rsidRPr="00284448" w:rsidRDefault="00184D56" w:rsidP="00184D56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Источники</w:t>
            </w:r>
            <w:r w:rsidR="00510E97" w:rsidRPr="00284448">
              <w:rPr>
                <w:sz w:val="28"/>
                <w:szCs w:val="28"/>
              </w:rPr>
              <w:t xml:space="preserve"> финансирования</w:t>
            </w:r>
            <w:r w:rsidRPr="0028444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560" w:type="dxa"/>
          </w:tcPr>
          <w:p w:rsidR="00217E3E" w:rsidRDefault="00184D56" w:rsidP="0051779B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средства собственников помещений в многоквартирных домах путем внесения обязательных ежемесячных взносов на капитальный ремонт общего имущества в многоквартирном доме</w:t>
            </w:r>
            <w:r w:rsidR="009420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2009" w:rsidRPr="00284448" w:rsidRDefault="00942009" w:rsidP="0051779B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Новосибирской области в объеме, предусмотренном законом об областном бюджете Новосибирской области на соответствующий год и плановый период</w:t>
            </w:r>
          </w:p>
        </w:tc>
      </w:tr>
      <w:tr w:rsidR="00532FC9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32FC9" w:rsidRPr="00284448" w:rsidRDefault="00532FC9" w:rsidP="00506BA3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60" w:type="dxa"/>
            <w:shd w:val="clear" w:color="auto" w:fill="FFFFFF"/>
          </w:tcPr>
          <w:p w:rsidR="00184D56" w:rsidRPr="00284448" w:rsidRDefault="00184D56" w:rsidP="00184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количество многоквартирных домов, в которых проведен</w:t>
            </w:r>
          </w:p>
          <w:p w:rsidR="00184D56" w:rsidRPr="00284448" w:rsidRDefault="00184D56" w:rsidP="00184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</w:t>
            </w:r>
            <w:r w:rsidR="0046537B" w:rsidRPr="002844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CF36D0" w:rsidRPr="00284448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4D56" w:rsidRPr="00284448" w:rsidRDefault="00184D56" w:rsidP="00184D5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многоквартирных домов, в которых проведен капитальный ремонт, </w:t>
            </w:r>
            <w:r w:rsidR="0046537B" w:rsidRPr="002844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CF36D0" w:rsidRPr="00284448"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 xml:space="preserve"> тыс.кв.м</w:t>
            </w:r>
          </w:p>
          <w:p w:rsidR="0046537B" w:rsidRPr="00284448" w:rsidRDefault="0046537B" w:rsidP="00184D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532FC9" w:rsidRPr="00284448" w:rsidTr="00367288">
        <w:tblPrEx>
          <w:tblCellMar>
            <w:top w:w="0" w:type="dxa"/>
            <w:bottom w:w="0" w:type="dxa"/>
          </w:tblCellMar>
        </w:tblPrEx>
        <w:tc>
          <w:tcPr>
            <w:tcW w:w="2330" w:type="dxa"/>
          </w:tcPr>
          <w:p w:rsidR="00532FC9" w:rsidRPr="00284448" w:rsidRDefault="0046537B" w:rsidP="0046537B">
            <w:pPr>
              <w:widowControl w:val="0"/>
              <w:rPr>
                <w:sz w:val="28"/>
                <w:szCs w:val="28"/>
              </w:rPr>
            </w:pPr>
            <w:r w:rsidRPr="00284448">
              <w:rPr>
                <w:sz w:val="28"/>
                <w:szCs w:val="28"/>
              </w:rPr>
              <w:t>Управление</w:t>
            </w:r>
            <w:r w:rsidR="00532FC9" w:rsidRPr="00284448">
              <w:rPr>
                <w:sz w:val="28"/>
                <w:szCs w:val="28"/>
              </w:rPr>
              <w:t xml:space="preserve"> </w:t>
            </w:r>
            <w:r w:rsidR="00540DCE" w:rsidRPr="00284448">
              <w:rPr>
                <w:sz w:val="28"/>
                <w:szCs w:val="28"/>
              </w:rPr>
              <w:t>П</w:t>
            </w:r>
            <w:r w:rsidR="00532FC9" w:rsidRPr="00284448">
              <w:rPr>
                <w:sz w:val="28"/>
                <w:szCs w:val="28"/>
              </w:rPr>
              <w:t>рограмм</w:t>
            </w:r>
            <w:r w:rsidRPr="00284448">
              <w:rPr>
                <w:sz w:val="28"/>
                <w:szCs w:val="28"/>
              </w:rPr>
              <w:t>ой</w:t>
            </w:r>
          </w:p>
        </w:tc>
        <w:tc>
          <w:tcPr>
            <w:tcW w:w="7560" w:type="dxa"/>
            <w:shd w:val="clear" w:color="auto" w:fill="FFFFFF"/>
          </w:tcPr>
          <w:p w:rsidR="0046537B" w:rsidRPr="00284448" w:rsidRDefault="0046537B" w:rsidP="004653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координацию деятельности исполнителей и участников</w:t>
            </w:r>
          </w:p>
          <w:p w:rsidR="00532FC9" w:rsidRPr="00284448" w:rsidRDefault="0046537B" w:rsidP="004653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84448">
              <w:rPr>
                <w:rFonts w:ascii="Times New Roman" w:hAnsi="Times New Roman" w:cs="Times New Roman"/>
                <w:sz w:val="28"/>
                <w:szCs w:val="28"/>
              </w:rPr>
              <w:t>Программы осуществляет управляющий Программой – министерство строительства и жилищно-коммунального хозяйства Новосибирской области</w:t>
            </w:r>
          </w:p>
        </w:tc>
      </w:tr>
    </w:tbl>
    <w:p w:rsidR="00532FC9" w:rsidRPr="00284448" w:rsidRDefault="00532FC9" w:rsidP="00506BA3">
      <w:pPr>
        <w:widowControl w:val="0"/>
        <w:jc w:val="center"/>
        <w:rPr>
          <w:sz w:val="28"/>
          <w:szCs w:val="28"/>
        </w:rPr>
      </w:pPr>
    </w:p>
    <w:p w:rsidR="0046537B" w:rsidRPr="00284448" w:rsidRDefault="0046537B" w:rsidP="00511B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84448">
        <w:rPr>
          <w:b/>
          <w:sz w:val="28"/>
          <w:szCs w:val="28"/>
          <w:lang w:val="en-US"/>
        </w:rPr>
        <w:t>II</w:t>
      </w:r>
      <w:r w:rsidR="00511BF1">
        <w:rPr>
          <w:b/>
          <w:sz w:val="28"/>
          <w:szCs w:val="28"/>
        </w:rPr>
        <w:t>. </w:t>
      </w:r>
      <w:r w:rsidRPr="00284448">
        <w:rPr>
          <w:b/>
          <w:sz w:val="28"/>
          <w:szCs w:val="28"/>
        </w:rPr>
        <w:t>Содержание проблемы и обоснование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448">
        <w:rPr>
          <w:b/>
          <w:sz w:val="28"/>
          <w:szCs w:val="28"/>
        </w:rPr>
        <w:t>необходимости ее решения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Мониторинг реализации региональных</w:t>
      </w:r>
      <w:r w:rsidR="00AD15C0">
        <w:rPr>
          <w:sz w:val="28"/>
          <w:szCs w:val="28"/>
        </w:rPr>
        <w:t xml:space="preserve"> адресных</w:t>
      </w:r>
      <w:r w:rsidRPr="00284448">
        <w:rPr>
          <w:sz w:val="28"/>
          <w:szCs w:val="28"/>
        </w:rPr>
        <w:t xml:space="preserve"> программ по проведению капитального ремонта</w:t>
      </w:r>
      <w:r w:rsidR="00C63822">
        <w:rPr>
          <w:sz w:val="28"/>
          <w:szCs w:val="28"/>
        </w:rPr>
        <w:t xml:space="preserve"> многоквартирных домов в 2008-</w:t>
      </w:r>
      <w:r w:rsidRPr="00284448">
        <w:rPr>
          <w:sz w:val="28"/>
          <w:szCs w:val="28"/>
        </w:rPr>
        <w:t>2012 годах показал, что при формировании адресных перечней многоквартирных домов, подлежащих</w:t>
      </w:r>
      <w:r w:rsidR="00C63822">
        <w:rPr>
          <w:sz w:val="28"/>
          <w:szCs w:val="28"/>
        </w:rPr>
        <w:t xml:space="preserve"> капитальному ремонту на 2008-</w:t>
      </w:r>
      <w:r w:rsidRPr="00284448">
        <w:rPr>
          <w:sz w:val="28"/>
          <w:szCs w:val="28"/>
        </w:rPr>
        <w:t xml:space="preserve">2012 годы, в работы по капитальному ремонту </w:t>
      </w:r>
      <w:r w:rsidR="00092998" w:rsidRPr="00284448">
        <w:rPr>
          <w:sz w:val="28"/>
          <w:szCs w:val="28"/>
        </w:rPr>
        <w:t xml:space="preserve">общего имущества </w:t>
      </w:r>
      <w:r w:rsidRPr="00284448">
        <w:rPr>
          <w:sz w:val="28"/>
          <w:szCs w:val="28"/>
        </w:rPr>
        <w:t>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</w:p>
    <w:p w:rsidR="0046537B" w:rsidRDefault="0046537B" w:rsidP="00511B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</w:t>
      </w:r>
      <w:r w:rsidR="00092998" w:rsidRPr="00284448">
        <w:rPr>
          <w:sz w:val="28"/>
          <w:szCs w:val="28"/>
        </w:rPr>
        <w:t xml:space="preserve">установленных постановлением Правительства Новосибирской области от 14.10.2013 № 436-п «О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области». </w:t>
      </w:r>
      <w:r w:rsidRPr="00791C5F">
        <w:rPr>
          <w:sz w:val="28"/>
          <w:szCs w:val="28"/>
        </w:rPr>
        <w:t xml:space="preserve">В первоочередном порядке </w:t>
      </w:r>
      <w:r w:rsidR="00791C5F">
        <w:rPr>
          <w:sz w:val="28"/>
          <w:szCs w:val="28"/>
        </w:rPr>
        <w:t xml:space="preserve">Программой </w:t>
      </w:r>
      <w:r w:rsidRPr="00791C5F">
        <w:rPr>
          <w:sz w:val="28"/>
          <w:szCs w:val="28"/>
        </w:rPr>
        <w:t>предусматривается проведение капитального ремонта</w:t>
      </w:r>
      <w:r w:rsidR="00791C5F">
        <w:rPr>
          <w:sz w:val="28"/>
          <w:szCs w:val="28"/>
        </w:rPr>
        <w:t xml:space="preserve"> общего имущества в многоквартирных домах в соответствии с пунктом 3 статьи 168 Жилищного кодекса Российской Федерации.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Реализация указанных </w:t>
      </w:r>
      <w:r w:rsidR="009E4A60">
        <w:rPr>
          <w:sz w:val="28"/>
          <w:szCs w:val="28"/>
        </w:rPr>
        <w:t>критериев</w:t>
      </w:r>
      <w:r w:rsidRPr="00284448">
        <w:rPr>
          <w:sz w:val="28"/>
          <w:szCs w:val="28"/>
        </w:rPr>
        <w:t xml:space="preserve">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Положения Жилищного </w:t>
      </w:r>
      <w:hyperlink r:id="rId8" w:history="1">
        <w:r w:rsidRPr="00284448">
          <w:rPr>
            <w:sz w:val="28"/>
            <w:szCs w:val="28"/>
          </w:rPr>
          <w:t>кодекса</w:t>
        </w:r>
      </w:hyperlink>
      <w:r w:rsidRPr="00284448">
        <w:rPr>
          <w:sz w:val="28"/>
          <w:szCs w:val="28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В соответствии со </w:t>
      </w:r>
      <w:hyperlink r:id="rId9" w:history="1">
        <w:r w:rsidRPr="00284448">
          <w:rPr>
            <w:sz w:val="28"/>
            <w:szCs w:val="28"/>
          </w:rPr>
          <w:t>статьей 158</w:t>
        </w:r>
      </w:hyperlink>
      <w:r w:rsidRPr="00284448">
        <w:rPr>
          <w:sz w:val="28"/>
          <w:szCs w:val="28"/>
        </w:rPr>
        <w:t xml:space="preserve"> Жилищного кодекса Российской Федерации собственник помещени</w:t>
      </w:r>
      <w:r w:rsidR="009E4A60">
        <w:rPr>
          <w:sz w:val="28"/>
          <w:szCs w:val="28"/>
        </w:rPr>
        <w:t>я</w:t>
      </w:r>
      <w:r w:rsidRPr="00284448">
        <w:rPr>
          <w:sz w:val="28"/>
          <w:szCs w:val="28"/>
        </w:rPr>
        <w:t xml:space="preserve">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10" w:history="1">
        <w:r w:rsidRPr="00284448">
          <w:rPr>
            <w:sz w:val="28"/>
            <w:szCs w:val="28"/>
          </w:rPr>
          <w:t>кодекса</w:t>
        </w:r>
      </w:hyperlink>
      <w:r w:rsidRPr="00284448"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</w:t>
      </w:r>
      <w:r w:rsidR="009E4A60">
        <w:rPr>
          <w:sz w:val="28"/>
          <w:szCs w:val="28"/>
        </w:rPr>
        <w:t>Программы</w:t>
      </w:r>
      <w:r w:rsidRPr="00284448">
        <w:rPr>
          <w:sz w:val="28"/>
          <w:szCs w:val="28"/>
        </w:rPr>
        <w:t>, обеспеченной соответствующим финансированием, а также системой планирования и контроля.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092998" w:rsidP="00951C7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117"/>
      <w:bookmarkEnd w:id="0"/>
      <w:r w:rsidRPr="00284448">
        <w:rPr>
          <w:b/>
          <w:sz w:val="28"/>
          <w:szCs w:val="28"/>
          <w:lang w:val="en-US"/>
        </w:rPr>
        <w:t>III</w:t>
      </w:r>
      <w:r w:rsidR="00511BF1">
        <w:rPr>
          <w:b/>
          <w:sz w:val="28"/>
          <w:szCs w:val="28"/>
        </w:rPr>
        <w:t>. </w:t>
      </w:r>
      <w:r w:rsidR="009E4A60">
        <w:rPr>
          <w:b/>
          <w:sz w:val="28"/>
          <w:szCs w:val="28"/>
        </w:rPr>
        <w:t>П</w:t>
      </w:r>
      <w:r w:rsidR="0046537B" w:rsidRPr="00284448">
        <w:rPr>
          <w:b/>
          <w:sz w:val="28"/>
          <w:szCs w:val="28"/>
        </w:rPr>
        <w:t>еречень многоквартирных домов,</w:t>
      </w:r>
      <w:r w:rsidR="00951C74">
        <w:rPr>
          <w:b/>
          <w:sz w:val="28"/>
          <w:szCs w:val="28"/>
        </w:rPr>
        <w:t xml:space="preserve"> </w:t>
      </w:r>
      <w:r w:rsidR="0046537B" w:rsidRPr="00284448">
        <w:rPr>
          <w:b/>
          <w:sz w:val="28"/>
          <w:szCs w:val="28"/>
        </w:rPr>
        <w:t xml:space="preserve">расположенных на территории </w:t>
      </w:r>
      <w:r w:rsidRPr="00284448">
        <w:rPr>
          <w:b/>
          <w:sz w:val="28"/>
          <w:szCs w:val="28"/>
        </w:rPr>
        <w:t>Новосибирск</w:t>
      </w:r>
      <w:r w:rsidR="0046537B" w:rsidRPr="00284448">
        <w:rPr>
          <w:b/>
          <w:sz w:val="28"/>
          <w:szCs w:val="28"/>
        </w:rPr>
        <w:t>ой области,</w:t>
      </w:r>
      <w:r w:rsidR="00951C74">
        <w:rPr>
          <w:b/>
          <w:sz w:val="28"/>
          <w:szCs w:val="28"/>
        </w:rPr>
        <w:t xml:space="preserve"> </w:t>
      </w:r>
      <w:r w:rsidR="0046537B" w:rsidRPr="00284448">
        <w:rPr>
          <w:b/>
          <w:sz w:val="28"/>
          <w:szCs w:val="28"/>
        </w:rPr>
        <w:t>за исключением многоквартирных домов, признанных в</w:t>
      </w:r>
      <w:r w:rsidR="00951C74">
        <w:rPr>
          <w:b/>
          <w:sz w:val="28"/>
          <w:szCs w:val="28"/>
        </w:rPr>
        <w:t xml:space="preserve"> </w:t>
      </w:r>
      <w:r w:rsidR="0046537B" w:rsidRPr="00284448">
        <w:rPr>
          <w:b/>
          <w:sz w:val="28"/>
          <w:szCs w:val="28"/>
        </w:rPr>
        <w:t>установленном Правительством Российской Федерации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4448">
        <w:rPr>
          <w:b/>
          <w:sz w:val="28"/>
          <w:szCs w:val="28"/>
        </w:rPr>
        <w:t>порядке аварийными и подлежащими сносу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w:anchor="Par203" w:history="1">
        <w:r w:rsidR="005C00F9">
          <w:rPr>
            <w:sz w:val="28"/>
            <w:szCs w:val="28"/>
          </w:rPr>
          <w:t>П</w:t>
        </w:r>
        <w:r w:rsidRPr="00284448">
          <w:rPr>
            <w:sz w:val="28"/>
            <w:szCs w:val="28"/>
          </w:rPr>
          <w:t>еречень</w:t>
        </w:r>
      </w:hyperlink>
      <w:r w:rsidRPr="00284448">
        <w:rPr>
          <w:sz w:val="28"/>
          <w:szCs w:val="28"/>
        </w:rPr>
        <w:t xml:space="preserve"> всех многоквартирных домов, расположенных на территории </w:t>
      </w:r>
      <w:r w:rsidR="00092998" w:rsidRPr="00284448">
        <w:rPr>
          <w:sz w:val="28"/>
          <w:szCs w:val="28"/>
        </w:rPr>
        <w:t>Новосибирск</w:t>
      </w:r>
      <w:r w:rsidRPr="00284448">
        <w:rPr>
          <w:sz w:val="28"/>
          <w:szCs w:val="28"/>
        </w:rPr>
        <w:t xml:space="preserve">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очередностью, определенной исходя из критериев, </w:t>
      </w:r>
      <w:r w:rsidR="00092998" w:rsidRPr="00284448">
        <w:rPr>
          <w:sz w:val="28"/>
          <w:szCs w:val="28"/>
        </w:rPr>
        <w:t>установленных постановлением Правительства Новосибирской области от 14.10.2013 № 436-п «О Порядке применения критериев определения очередности проведения капитального ремонта общего имущества в многоквартирных домах, расположенных на территории Новосибирской области»</w:t>
      </w:r>
      <w:r w:rsidRPr="00284448">
        <w:rPr>
          <w:sz w:val="28"/>
          <w:szCs w:val="28"/>
        </w:rPr>
        <w:t xml:space="preserve">, </w:t>
      </w:r>
      <w:r w:rsidR="009E4A60">
        <w:rPr>
          <w:sz w:val="28"/>
          <w:szCs w:val="28"/>
        </w:rPr>
        <w:t>приведен</w:t>
      </w:r>
      <w:r w:rsidRPr="00284448">
        <w:rPr>
          <w:sz w:val="28"/>
          <w:szCs w:val="28"/>
        </w:rPr>
        <w:t xml:space="preserve"> в приложении к Программе.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573FDB" w:rsidP="00511B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26"/>
      <w:bookmarkEnd w:id="1"/>
      <w:r w:rsidRPr="00284448">
        <w:rPr>
          <w:b/>
          <w:sz w:val="28"/>
          <w:szCs w:val="28"/>
          <w:lang w:val="en-US"/>
        </w:rPr>
        <w:t>IV</w:t>
      </w:r>
      <w:r w:rsidR="0046537B" w:rsidRPr="00284448">
        <w:rPr>
          <w:b/>
          <w:sz w:val="28"/>
          <w:szCs w:val="28"/>
        </w:rPr>
        <w:t>. Цель, задачи, сроки и этапы реализации Программы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F6FEB" w:rsidRPr="00FF6FEB" w:rsidRDefault="009E4A60" w:rsidP="00FF6FEB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5F65FA">
        <w:rPr>
          <w:sz w:val="28"/>
          <w:szCs w:val="28"/>
        </w:rPr>
        <w:t>Основной целью Программы является</w:t>
      </w:r>
      <w:r w:rsidR="005F65FA">
        <w:rPr>
          <w:sz w:val="28"/>
          <w:szCs w:val="28"/>
        </w:rPr>
        <w:t xml:space="preserve"> </w:t>
      </w:r>
      <w:r w:rsidR="00FF6FEB" w:rsidRPr="00284448">
        <w:rPr>
          <w:sz w:val="28"/>
          <w:szCs w:val="28"/>
        </w:rPr>
        <w:t>обеспечение сохранности многоквартирных домов и улучшение комфортности проживания в них граждан</w:t>
      </w:r>
      <w:r w:rsidR="00FF6FEB">
        <w:rPr>
          <w:sz w:val="28"/>
          <w:szCs w:val="28"/>
        </w:rPr>
        <w:t>.</w:t>
      </w:r>
    </w:p>
    <w:p w:rsidR="00FF6FEB" w:rsidRDefault="00FF6FEB" w:rsidP="00FF6FE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951C7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6FEB" w:rsidRPr="005803DD" w:rsidRDefault="00FF6FEB" w:rsidP="00FF6FE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48">
        <w:rPr>
          <w:rFonts w:ascii="Times New Roman" w:hAnsi="Times New Roman" w:cs="Times New Roman"/>
          <w:sz w:val="28"/>
          <w:szCs w:val="28"/>
        </w:rPr>
        <w:t xml:space="preserve">обеспечение проведения капитального ремонта всех многоквартирных домов, расположенных на территории Новосибирской </w:t>
      </w:r>
      <w:r w:rsidRPr="005803DD">
        <w:rPr>
          <w:rFonts w:ascii="Times New Roman" w:hAnsi="Times New Roman" w:cs="Times New Roman"/>
          <w:sz w:val="28"/>
          <w:szCs w:val="28"/>
        </w:rPr>
        <w:t>области, за исключением многоквартирных домов, признанных в установленном Правительством Российской Федерации порядке аварийными и подлежащими сносу;</w:t>
      </w:r>
    </w:p>
    <w:p w:rsidR="00FF6FEB" w:rsidRDefault="00FF6FEB" w:rsidP="00FF6FE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48">
        <w:rPr>
          <w:rFonts w:ascii="Times New Roman" w:hAnsi="Times New Roman" w:cs="Times New Roman"/>
          <w:sz w:val="28"/>
          <w:szCs w:val="28"/>
        </w:rPr>
        <w:t>создание безопасных и благоприятных условий проживания граждан;</w:t>
      </w:r>
    </w:p>
    <w:p w:rsidR="00FF6FEB" w:rsidRDefault="00FF6FEB" w:rsidP="00FF6FEB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48">
        <w:rPr>
          <w:rFonts w:ascii="Times New Roman" w:hAnsi="Times New Roman" w:cs="Times New Roman"/>
          <w:sz w:val="28"/>
          <w:szCs w:val="28"/>
        </w:rPr>
        <w:t>улучшение эксплуатационных характеристик общего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37B" w:rsidRPr="00284448" w:rsidRDefault="0046537B" w:rsidP="005C00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Программа формируется на срок </w:t>
      </w:r>
      <w:r w:rsidR="0049530C" w:rsidRPr="00284448">
        <w:rPr>
          <w:sz w:val="28"/>
          <w:szCs w:val="28"/>
        </w:rPr>
        <w:t>25</w:t>
      </w:r>
      <w:r w:rsidRPr="00284448">
        <w:rPr>
          <w:sz w:val="28"/>
          <w:szCs w:val="28"/>
        </w:rPr>
        <w:t xml:space="preserve"> лет</w:t>
      </w:r>
      <w:r w:rsidR="005C00F9">
        <w:rPr>
          <w:sz w:val="28"/>
          <w:szCs w:val="28"/>
        </w:rPr>
        <w:t xml:space="preserve">, </w:t>
      </w:r>
      <w:r w:rsidR="00C63822">
        <w:rPr>
          <w:sz w:val="28"/>
          <w:szCs w:val="28"/>
        </w:rPr>
        <w:t>реализуется в 2014-</w:t>
      </w:r>
      <w:r w:rsidR="005C00F9" w:rsidRPr="00284448">
        <w:rPr>
          <w:sz w:val="28"/>
          <w:szCs w:val="28"/>
        </w:rPr>
        <w:t>2038 годах.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Программа формируется для всех многоквартирных домов, находящихся на территории </w:t>
      </w:r>
      <w:r w:rsidR="0049530C" w:rsidRPr="00284448">
        <w:rPr>
          <w:sz w:val="28"/>
          <w:szCs w:val="28"/>
        </w:rPr>
        <w:t>Новосибирск</w:t>
      </w:r>
      <w:r w:rsidRPr="00284448">
        <w:rPr>
          <w:sz w:val="28"/>
          <w:szCs w:val="28"/>
        </w:rPr>
        <w:t>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46537B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В целях реализации Программы, конкретизации сроков проведения капитального ремонта общего имущества в многоквартирных домах, уточ</w:t>
      </w:r>
      <w:r w:rsidR="00951C74">
        <w:rPr>
          <w:sz w:val="28"/>
          <w:szCs w:val="28"/>
        </w:rPr>
        <w:t>нения планируемых видов услуг и </w:t>
      </w:r>
      <w:r w:rsidRPr="00284448">
        <w:rPr>
          <w:sz w:val="28"/>
          <w:szCs w:val="28"/>
        </w:rPr>
        <w:t xml:space="preserve">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государственной власти </w:t>
      </w:r>
      <w:r w:rsidR="0049530C" w:rsidRPr="00284448">
        <w:rPr>
          <w:sz w:val="28"/>
          <w:szCs w:val="28"/>
        </w:rPr>
        <w:t>Новосибирск</w:t>
      </w:r>
      <w:r w:rsidRPr="00284448">
        <w:rPr>
          <w:sz w:val="28"/>
          <w:szCs w:val="28"/>
        </w:rPr>
        <w:t>ой области, органы местного самоуправления утвержда</w:t>
      </w:r>
      <w:r w:rsidR="00951C74">
        <w:rPr>
          <w:sz w:val="28"/>
          <w:szCs w:val="28"/>
        </w:rPr>
        <w:t>ю</w:t>
      </w:r>
      <w:r w:rsidRPr="00284448">
        <w:rPr>
          <w:sz w:val="28"/>
          <w:szCs w:val="28"/>
        </w:rPr>
        <w:t xml:space="preserve">т краткосрочные (сроком </w:t>
      </w:r>
      <w:r w:rsidR="00951C74">
        <w:rPr>
          <w:sz w:val="28"/>
          <w:szCs w:val="28"/>
        </w:rPr>
        <w:t>на</w:t>
      </w:r>
      <w:r w:rsidRPr="00284448">
        <w:rPr>
          <w:sz w:val="28"/>
          <w:szCs w:val="28"/>
        </w:rPr>
        <w:t xml:space="preserve"> тр</w:t>
      </w:r>
      <w:r w:rsidR="00951C74">
        <w:rPr>
          <w:sz w:val="28"/>
          <w:szCs w:val="28"/>
        </w:rPr>
        <w:t>и года</w:t>
      </w:r>
      <w:r w:rsidRPr="00284448">
        <w:rPr>
          <w:sz w:val="28"/>
          <w:szCs w:val="28"/>
        </w:rPr>
        <w:t xml:space="preserve">) планы реализации Программы в </w:t>
      </w:r>
      <w:r w:rsidR="005F65FA">
        <w:rPr>
          <w:sz w:val="28"/>
          <w:szCs w:val="28"/>
        </w:rPr>
        <w:t>соответствии со ст</w:t>
      </w:r>
      <w:r w:rsidR="00A963FE">
        <w:rPr>
          <w:sz w:val="28"/>
          <w:szCs w:val="28"/>
        </w:rPr>
        <w:t>атьей</w:t>
      </w:r>
      <w:r w:rsidR="005F65FA">
        <w:rPr>
          <w:sz w:val="28"/>
          <w:szCs w:val="28"/>
        </w:rPr>
        <w:t xml:space="preserve"> 12 Закона</w:t>
      </w:r>
      <w:r w:rsidR="005C00F9">
        <w:rPr>
          <w:sz w:val="28"/>
          <w:szCs w:val="28"/>
        </w:rPr>
        <w:t xml:space="preserve"> </w:t>
      </w:r>
      <w:r w:rsidR="00951C74">
        <w:rPr>
          <w:sz w:val="28"/>
          <w:szCs w:val="28"/>
        </w:rPr>
        <w:t>Новосибирской области № 360-ОЗ.</w:t>
      </w:r>
    </w:p>
    <w:p w:rsidR="00951C74" w:rsidRPr="00284448" w:rsidRDefault="00951C74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2A2F7E" w:rsidP="00511B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2" w:name="Par134"/>
      <w:bookmarkEnd w:id="2"/>
      <w:r w:rsidRPr="00284448">
        <w:rPr>
          <w:b/>
          <w:sz w:val="28"/>
          <w:szCs w:val="28"/>
          <w:lang w:val="en-US"/>
        </w:rPr>
        <w:t>V</w:t>
      </w:r>
      <w:r w:rsidR="0046537B" w:rsidRPr="00284448">
        <w:rPr>
          <w:b/>
          <w:sz w:val="28"/>
          <w:szCs w:val="28"/>
        </w:rPr>
        <w:t>. Система программных мероприятий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Мероприятия Программы направлены на реализацию проведения капитального ремонта общего имущества многоквартирных домов.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Мероприятия Программы реализуются на основании </w:t>
      </w:r>
      <w:r w:rsidR="00951C74" w:rsidRPr="00284448">
        <w:rPr>
          <w:sz w:val="28"/>
          <w:szCs w:val="28"/>
        </w:rPr>
        <w:t xml:space="preserve">ежегодно корректируемого </w:t>
      </w:r>
      <w:hyperlink w:anchor="Par203" w:history="1">
        <w:r w:rsidRPr="00284448">
          <w:rPr>
            <w:sz w:val="28"/>
            <w:szCs w:val="28"/>
          </w:rPr>
          <w:t>перечн</w:t>
        </w:r>
        <w:r w:rsidR="0046411A" w:rsidRPr="00284448">
          <w:rPr>
            <w:sz w:val="28"/>
            <w:szCs w:val="28"/>
          </w:rPr>
          <w:t>я</w:t>
        </w:r>
      </w:hyperlink>
      <w:r w:rsidRPr="00284448">
        <w:rPr>
          <w:sz w:val="28"/>
          <w:szCs w:val="28"/>
        </w:rPr>
        <w:t xml:space="preserve"> многоквартирных домов,</w:t>
      </w:r>
      <w:r w:rsidR="003E5EF5">
        <w:rPr>
          <w:sz w:val="28"/>
          <w:szCs w:val="28"/>
        </w:rPr>
        <w:t xml:space="preserve"> расположенных на территории Новосибирской области,</w:t>
      </w:r>
      <w:r w:rsidRPr="00284448">
        <w:rPr>
          <w:sz w:val="28"/>
          <w:szCs w:val="28"/>
        </w:rPr>
        <w:t xml:space="preserve"> подлежащих капитальному ремонту</w:t>
      </w:r>
      <w:r w:rsidR="003E5EF5">
        <w:rPr>
          <w:sz w:val="28"/>
          <w:szCs w:val="28"/>
        </w:rPr>
        <w:t xml:space="preserve"> общего имущества</w:t>
      </w:r>
      <w:r w:rsidRPr="00284448">
        <w:rPr>
          <w:sz w:val="28"/>
          <w:szCs w:val="28"/>
        </w:rPr>
        <w:t xml:space="preserve"> </w:t>
      </w:r>
      <w:r w:rsidR="00951C74">
        <w:rPr>
          <w:sz w:val="28"/>
          <w:szCs w:val="28"/>
        </w:rPr>
        <w:t>(</w:t>
      </w:r>
      <w:r w:rsidRPr="00284448">
        <w:rPr>
          <w:sz w:val="28"/>
          <w:szCs w:val="28"/>
        </w:rPr>
        <w:t>приложени</w:t>
      </w:r>
      <w:r w:rsidR="0046411A" w:rsidRPr="00284448">
        <w:rPr>
          <w:sz w:val="28"/>
          <w:szCs w:val="28"/>
        </w:rPr>
        <w:t>е</w:t>
      </w:r>
      <w:r w:rsidRPr="00284448">
        <w:rPr>
          <w:sz w:val="28"/>
          <w:szCs w:val="28"/>
        </w:rPr>
        <w:t xml:space="preserve"> </w:t>
      </w:r>
      <w:r w:rsidR="00284448" w:rsidRPr="00284448">
        <w:rPr>
          <w:sz w:val="28"/>
          <w:szCs w:val="28"/>
        </w:rPr>
        <w:t xml:space="preserve">к </w:t>
      </w:r>
      <w:r w:rsidR="00951C74">
        <w:rPr>
          <w:sz w:val="28"/>
          <w:szCs w:val="28"/>
        </w:rPr>
        <w:t>Программе)</w:t>
      </w:r>
      <w:r w:rsidRPr="00284448">
        <w:rPr>
          <w:sz w:val="28"/>
          <w:szCs w:val="28"/>
        </w:rPr>
        <w:t>.</w:t>
      </w:r>
    </w:p>
    <w:p w:rsidR="0046537B" w:rsidRPr="009F46D4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Капитальному </w:t>
      </w:r>
      <w:r w:rsidRPr="009F46D4">
        <w:rPr>
          <w:sz w:val="28"/>
          <w:szCs w:val="28"/>
        </w:rPr>
        <w:t xml:space="preserve">ремонту не подлежат многоквартирные дома, </w:t>
      </w:r>
      <w:r w:rsidR="009F46D4" w:rsidRPr="009F46D4">
        <w:rPr>
          <w:rFonts w:cs="Calibri"/>
          <w:sz w:val="28"/>
          <w:szCs w:val="28"/>
        </w:rPr>
        <w:t>признанны</w:t>
      </w:r>
      <w:r w:rsidR="00951C74">
        <w:rPr>
          <w:rFonts w:cs="Calibri"/>
          <w:sz w:val="28"/>
          <w:szCs w:val="28"/>
        </w:rPr>
        <w:t>е</w:t>
      </w:r>
      <w:r w:rsidR="009F46D4" w:rsidRPr="009F46D4">
        <w:rPr>
          <w:rFonts w:cs="Calibri"/>
          <w:sz w:val="28"/>
          <w:szCs w:val="28"/>
        </w:rPr>
        <w:t xml:space="preserve"> в установленном Правительством Российской Федерации порядке аварийными и подлежащими сносу.</w:t>
      </w:r>
      <w:r w:rsidR="009F46D4" w:rsidRPr="009F46D4">
        <w:rPr>
          <w:sz w:val="28"/>
          <w:szCs w:val="28"/>
        </w:rPr>
        <w:t xml:space="preserve"> 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11" w:history="1">
        <w:r w:rsidRPr="00284448">
          <w:rPr>
            <w:sz w:val="28"/>
            <w:szCs w:val="28"/>
          </w:rPr>
          <w:t>пунктами 2</w:t>
        </w:r>
      </w:hyperlink>
      <w:r w:rsidRPr="00284448">
        <w:rPr>
          <w:sz w:val="28"/>
          <w:szCs w:val="28"/>
        </w:rPr>
        <w:t>-</w:t>
      </w:r>
      <w:hyperlink r:id="rId12" w:history="1">
        <w:r w:rsidRPr="00284448">
          <w:rPr>
            <w:sz w:val="28"/>
            <w:szCs w:val="28"/>
          </w:rPr>
          <w:t>9</w:t>
        </w:r>
      </w:hyperlink>
      <w:r w:rsidRPr="00284448">
        <w:rPr>
          <w:sz w:val="28"/>
          <w:szCs w:val="28"/>
        </w:rPr>
        <w:t xml:space="preserve"> Правил содержания общего имущества в многоквартирном доме, утвержденных </w:t>
      </w:r>
      <w:r w:rsidR="00951C74">
        <w:rPr>
          <w:sz w:val="28"/>
          <w:szCs w:val="28"/>
        </w:rPr>
        <w:t>п</w:t>
      </w:r>
      <w:r w:rsidRPr="00284448">
        <w:rPr>
          <w:sz w:val="28"/>
          <w:szCs w:val="28"/>
        </w:rPr>
        <w:t>остановлением Правительства Рос</w:t>
      </w:r>
      <w:r w:rsidR="0046411A" w:rsidRPr="00284448">
        <w:rPr>
          <w:sz w:val="28"/>
          <w:szCs w:val="28"/>
        </w:rPr>
        <w:t>сийской Федерации от 13.08.</w:t>
      </w:r>
      <w:r w:rsidRPr="00284448">
        <w:rPr>
          <w:sz w:val="28"/>
          <w:szCs w:val="28"/>
        </w:rPr>
        <w:t xml:space="preserve">2006 </w:t>
      </w:r>
      <w:r w:rsidR="0046411A" w:rsidRPr="00284448">
        <w:rPr>
          <w:sz w:val="28"/>
          <w:szCs w:val="28"/>
        </w:rPr>
        <w:t>№ </w:t>
      </w:r>
      <w:r w:rsidRPr="00284448">
        <w:rPr>
          <w:sz w:val="28"/>
          <w:szCs w:val="28"/>
        </w:rPr>
        <w:t>491.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6D786E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Правительством </w:t>
      </w:r>
      <w:r w:rsidR="0017073D" w:rsidRPr="00284448">
        <w:rPr>
          <w:sz w:val="28"/>
          <w:szCs w:val="28"/>
        </w:rPr>
        <w:t>Новосибирской</w:t>
      </w:r>
      <w:r w:rsidRPr="00284448">
        <w:rPr>
          <w:sz w:val="28"/>
          <w:szCs w:val="28"/>
        </w:rPr>
        <w:t xml:space="preserve"> области, установлен</w:t>
      </w:r>
      <w:r w:rsidR="0017073D" w:rsidRPr="00284448">
        <w:rPr>
          <w:sz w:val="28"/>
          <w:szCs w:val="28"/>
        </w:rPr>
        <w:t xml:space="preserve"> Жилищным кодексом Российской Федерации и </w:t>
      </w:r>
      <w:hyperlink r:id="rId13" w:history="1">
        <w:r w:rsidRPr="00284448">
          <w:rPr>
            <w:sz w:val="28"/>
            <w:szCs w:val="28"/>
          </w:rPr>
          <w:t>статьей</w:t>
        </w:r>
      </w:hyperlink>
      <w:r w:rsidR="00511BF1">
        <w:rPr>
          <w:sz w:val="28"/>
          <w:szCs w:val="28"/>
        </w:rPr>
        <w:t> </w:t>
      </w:r>
      <w:r w:rsidR="0017073D" w:rsidRPr="00284448">
        <w:rPr>
          <w:sz w:val="28"/>
          <w:szCs w:val="28"/>
        </w:rPr>
        <w:t>14</w:t>
      </w:r>
      <w:r w:rsidRPr="00284448">
        <w:rPr>
          <w:sz w:val="28"/>
          <w:szCs w:val="28"/>
        </w:rPr>
        <w:t xml:space="preserve"> </w:t>
      </w:r>
      <w:r w:rsidR="00346F59" w:rsidRPr="00284448">
        <w:rPr>
          <w:sz w:val="28"/>
          <w:szCs w:val="28"/>
        </w:rPr>
        <w:t>З</w:t>
      </w:r>
      <w:r w:rsidRPr="00284448">
        <w:rPr>
          <w:sz w:val="28"/>
          <w:szCs w:val="28"/>
        </w:rPr>
        <w:t xml:space="preserve">акона </w:t>
      </w:r>
      <w:r w:rsidR="0017073D" w:rsidRPr="00284448">
        <w:rPr>
          <w:sz w:val="28"/>
          <w:szCs w:val="28"/>
        </w:rPr>
        <w:t>Новосибирской</w:t>
      </w:r>
      <w:r w:rsidR="00511BF1">
        <w:rPr>
          <w:sz w:val="28"/>
          <w:szCs w:val="28"/>
        </w:rPr>
        <w:t xml:space="preserve"> области </w:t>
      </w:r>
      <w:r w:rsidR="006D786E">
        <w:rPr>
          <w:sz w:val="28"/>
          <w:szCs w:val="28"/>
        </w:rPr>
        <w:t>№ 360-ОЗ.</w:t>
      </w:r>
    </w:p>
    <w:p w:rsidR="0046537B" w:rsidRPr="00284448" w:rsidRDefault="0046537B" w:rsidP="00951C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37B" w:rsidRPr="00284448" w:rsidRDefault="0017073D" w:rsidP="00511B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55"/>
      <w:bookmarkEnd w:id="3"/>
      <w:r w:rsidRPr="00284448">
        <w:rPr>
          <w:b/>
          <w:sz w:val="28"/>
          <w:szCs w:val="28"/>
          <w:lang w:val="en-US"/>
        </w:rPr>
        <w:t>VI</w:t>
      </w:r>
      <w:r w:rsidR="00511BF1">
        <w:rPr>
          <w:b/>
          <w:sz w:val="28"/>
          <w:szCs w:val="28"/>
        </w:rPr>
        <w:t>. </w:t>
      </w:r>
      <w:r w:rsidR="0046537B" w:rsidRPr="00284448">
        <w:rPr>
          <w:b/>
          <w:sz w:val="28"/>
          <w:szCs w:val="28"/>
        </w:rPr>
        <w:t>Ресурсное обеспечение Программы</w:t>
      </w:r>
    </w:p>
    <w:p w:rsidR="0046537B" w:rsidRPr="00284448" w:rsidRDefault="0046537B" w:rsidP="00951C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759B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Ресурсным обеспечением Программы являются средства собственников помещений в многоквартирных домах. </w:t>
      </w:r>
    </w:p>
    <w:p w:rsidR="0046537B" w:rsidRPr="006D786E" w:rsidRDefault="006D786E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86E">
        <w:rPr>
          <w:rFonts w:cs="Calibri"/>
          <w:sz w:val="28"/>
          <w:szCs w:val="28"/>
        </w:rPr>
        <w:t xml:space="preserve">Порядок и условия предоставления государственной поддержки на проведение капитального ремонта общего имущества в многоквартирных домах </w:t>
      </w:r>
      <w:r w:rsidR="0051759B">
        <w:rPr>
          <w:rFonts w:cs="Calibri"/>
          <w:sz w:val="28"/>
          <w:szCs w:val="28"/>
        </w:rPr>
        <w:t xml:space="preserve">за счет средств областного бюджета Новосибирской области </w:t>
      </w:r>
      <w:r w:rsidRPr="006D786E">
        <w:rPr>
          <w:rFonts w:cs="Calibri"/>
          <w:sz w:val="28"/>
          <w:szCs w:val="28"/>
        </w:rPr>
        <w:t>предусмотрены ст</w:t>
      </w:r>
      <w:r w:rsidR="00A963FE">
        <w:rPr>
          <w:rFonts w:cs="Calibri"/>
          <w:sz w:val="28"/>
          <w:szCs w:val="28"/>
        </w:rPr>
        <w:t>атьей</w:t>
      </w:r>
      <w:r w:rsidRPr="006D786E">
        <w:rPr>
          <w:rFonts w:cs="Calibri"/>
          <w:sz w:val="28"/>
          <w:szCs w:val="28"/>
        </w:rPr>
        <w:t xml:space="preserve"> 15 Закона Новосибирской области № 360-ОЗ.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56EC" w:rsidRDefault="00FE49C2" w:rsidP="005656E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59"/>
      <w:bookmarkEnd w:id="4"/>
      <w:r w:rsidRPr="00284448">
        <w:rPr>
          <w:b/>
          <w:sz w:val="28"/>
          <w:szCs w:val="28"/>
          <w:lang w:val="en-US"/>
        </w:rPr>
        <w:t>VII</w:t>
      </w:r>
      <w:r w:rsidRPr="00D86152">
        <w:rPr>
          <w:b/>
          <w:sz w:val="28"/>
          <w:szCs w:val="28"/>
        </w:rPr>
        <w:t xml:space="preserve">. </w:t>
      </w:r>
      <w:r w:rsidR="0046537B" w:rsidRPr="00284448">
        <w:rPr>
          <w:b/>
          <w:sz w:val="28"/>
          <w:szCs w:val="28"/>
        </w:rPr>
        <w:t>Управление Программой, контроль за</w:t>
      </w:r>
      <w:r w:rsidR="005656EC">
        <w:rPr>
          <w:b/>
          <w:sz w:val="28"/>
          <w:szCs w:val="28"/>
        </w:rPr>
        <w:t xml:space="preserve"> </w:t>
      </w:r>
      <w:r w:rsidR="0046537B" w:rsidRPr="00284448">
        <w:rPr>
          <w:b/>
          <w:sz w:val="28"/>
          <w:szCs w:val="28"/>
        </w:rPr>
        <w:t xml:space="preserve">ее реализацией </w:t>
      </w:r>
    </w:p>
    <w:p w:rsidR="0046537B" w:rsidRPr="00284448" w:rsidRDefault="0046537B" w:rsidP="005656E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84448">
        <w:rPr>
          <w:b/>
          <w:sz w:val="28"/>
          <w:szCs w:val="28"/>
        </w:rPr>
        <w:t>и порядок отчетности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Общее руководство и управление Программой осуществляет </w:t>
      </w:r>
      <w:r w:rsidR="00FE49C2" w:rsidRPr="00284448">
        <w:rPr>
          <w:sz w:val="28"/>
          <w:szCs w:val="28"/>
        </w:rPr>
        <w:t xml:space="preserve">министерство строительства </w:t>
      </w:r>
      <w:r w:rsidRPr="00284448">
        <w:rPr>
          <w:sz w:val="28"/>
          <w:szCs w:val="28"/>
        </w:rPr>
        <w:t xml:space="preserve">и жилищно-коммунального хозяйства </w:t>
      </w:r>
      <w:r w:rsidR="00FE49C2" w:rsidRPr="00284448">
        <w:rPr>
          <w:sz w:val="28"/>
          <w:szCs w:val="28"/>
        </w:rPr>
        <w:t>Новосибирс</w:t>
      </w:r>
      <w:r w:rsidRPr="00284448">
        <w:rPr>
          <w:sz w:val="28"/>
          <w:szCs w:val="28"/>
        </w:rPr>
        <w:t>кой области.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Контроль за реализацией Программы осуществляют: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Правительство </w:t>
      </w:r>
      <w:r w:rsidR="00FE49C2" w:rsidRPr="00284448">
        <w:rPr>
          <w:sz w:val="28"/>
          <w:szCs w:val="28"/>
        </w:rPr>
        <w:t xml:space="preserve">Новосибирской </w:t>
      </w:r>
      <w:r w:rsidRPr="00284448">
        <w:rPr>
          <w:sz w:val="28"/>
          <w:szCs w:val="28"/>
        </w:rPr>
        <w:t>области;</w:t>
      </w:r>
    </w:p>
    <w:p w:rsidR="0046537B" w:rsidRPr="00284448" w:rsidRDefault="00FE49C2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министерство строительства</w:t>
      </w:r>
      <w:r w:rsidR="0046537B" w:rsidRPr="00284448">
        <w:rPr>
          <w:sz w:val="28"/>
          <w:szCs w:val="28"/>
        </w:rPr>
        <w:t xml:space="preserve"> и жилищно-коммунального хозяйства </w:t>
      </w:r>
      <w:r w:rsidRPr="00284448">
        <w:rPr>
          <w:sz w:val="28"/>
          <w:szCs w:val="28"/>
        </w:rPr>
        <w:t>Новосибир</w:t>
      </w:r>
      <w:r w:rsidR="0046537B" w:rsidRPr="00284448">
        <w:rPr>
          <w:sz w:val="28"/>
          <w:szCs w:val="28"/>
        </w:rPr>
        <w:t>ской области;</w:t>
      </w:r>
    </w:p>
    <w:p w:rsidR="0046537B" w:rsidRPr="00284448" w:rsidRDefault="00A963FE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</w:t>
      </w:r>
      <w:r w:rsidR="00FE49C2" w:rsidRPr="00284448">
        <w:rPr>
          <w:sz w:val="28"/>
          <w:szCs w:val="28"/>
        </w:rPr>
        <w:t>;</w:t>
      </w:r>
    </w:p>
    <w:p w:rsidR="00FE49C2" w:rsidRPr="00284448" w:rsidRDefault="00FE49C2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региональный оператор, действующий на всей территории Новосибирской области, за исключением города Новосибирска;</w:t>
      </w:r>
    </w:p>
    <w:p w:rsidR="00FE49C2" w:rsidRPr="00284448" w:rsidRDefault="00FE49C2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региональный оператор, действующий на территории города Новосибирска.</w:t>
      </w:r>
    </w:p>
    <w:p w:rsidR="00A963FE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Отчет</w:t>
      </w:r>
      <w:r w:rsidR="00346F59" w:rsidRPr="00284448">
        <w:rPr>
          <w:sz w:val="28"/>
          <w:szCs w:val="28"/>
        </w:rPr>
        <w:t>ность</w:t>
      </w:r>
      <w:r w:rsidRPr="00284448">
        <w:rPr>
          <w:sz w:val="28"/>
          <w:szCs w:val="28"/>
        </w:rPr>
        <w:t xml:space="preserve"> и аудит </w:t>
      </w:r>
      <w:r w:rsidR="00346F59" w:rsidRPr="00284448">
        <w:rPr>
          <w:sz w:val="28"/>
          <w:szCs w:val="28"/>
        </w:rPr>
        <w:t>регионального оператора</w:t>
      </w:r>
      <w:r w:rsidRPr="00284448">
        <w:rPr>
          <w:sz w:val="28"/>
          <w:szCs w:val="28"/>
        </w:rPr>
        <w:t xml:space="preserve"> представляется в соответствии со </w:t>
      </w:r>
      <w:hyperlink r:id="rId14" w:history="1">
        <w:r w:rsidRPr="00284448">
          <w:rPr>
            <w:sz w:val="28"/>
            <w:szCs w:val="28"/>
          </w:rPr>
          <w:t>статьей</w:t>
        </w:r>
      </w:hyperlink>
      <w:r w:rsidR="00511BF1">
        <w:rPr>
          <w:sz w:val="28"/>
          <w:szCs w:val="28"/>
        </w:rPr>
        <w:t> </w:t>
      </w:r>
      <w:r w:rsidR="00346F59" w:rsidRPr="00284448">
        <w:rPr>
          <w:sz w:val="28"/>
          <w:szCs w:val="28"/>
        </w:rPr>
        <w:t>23 Закона Новосибирской области № 360-ОЗ</w:t>
      </w:r>
      <w:r w:rsidR="00A963FE">
        <w:rPr>
          <w:sz w:val="28"/>
          <w:szCs w:val="28"/>
        </w:rPr>
        <w:t>.</w:t>
      </w:r>
      <w:r w:rsidR="00346F59" w:rsidRPr="00284448">
        <w:rPr>
          <w:sz w:val="28"/>
          <w:szCs w:val="28"/>
        </w:rPr>
        <w:t xml:space="preserve"> 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 xml:space="preserve">Отчет </w:t>
      </w:r>
      <w:r w:rsidR="00346F59" w:rsidRPr="00284448">
        <w:rPr>
          <w:sz w:val="28"/>
          <w:szCs w:val="28"/>
        </w:rPr>
        <w:t>министерства</w:t>
      </w:r>
      <w:r w:rsidRPr="00284448">
        <w:rPr>
          <w:sz w:val="28"/>
          <w:szCs w:val="28"/>
        </w:rPr>
        <w:t xml:space="preserve"> строительства и жилищно-коммунального хозяйства </w:t>
      </w:r>
      <w:r w:rsidR="00346F59" w:rsidRPr="00284448">
        <w:rPr>
          <w:sz w:val="28"/>
          <w:szCs w:val="28"/>
        </w:rPr>
        <w:t>Новосибир</w:t>
      </w:r>
      <w:r w:rsidRPr="00284448">
        <w:rPr>
          <w:sz w:val="28"/>
          <w:szCs w:val="28"/>
        </w:rPr>
        <w:t xml:space="preserve">ской области и </w:t>
      </w:r>
      <w:r w:rsidR="00A963FE">
        <w:rPr>
          <w:sz w:val="28"/>
          <w:szCs w:val="28"/>
        </w:rPr>
        <w:t>органов местного самоуправления</w:t>
      </w:r>
      <w:r w:rsidRPr="00284448">
        <w:rPr>
          <w:sz w:val="28"/>
          <w:szCs w:val="28"/>
        </w:rPr>
        <w:t xml:space="preserve"> о реализации Программы должен содержать: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общий объем фактически произведенных расходов, в том числе по источникам финансирования;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перечень выполненных мероприятий;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перечень незавершенных мероприятий;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анализ причин несвоевременного завершения необходимых мероприятий;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предложения о корректировке Программы.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Отчет о реализации Программы представляется:</w:t>
      </w:r>
    </w:p>
    <w:p w:rsidR="0046537B" w:rsidRPr="00284448" w:rsidRDefault="00A963FE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 – в управление жилищно-коммунального хозяйства министерства строительства и жилищно-коммунального хозяйства Новосибирской области</w:t>
      </w:r>
      <w:r w:rsidR="00C63822">
        <w:rPr>
          <w:sz w:val="28"/>
          <w:szCs w:val="28"/>
        </w:rPr>
        <w:t xml:space="preserve"> </w:t>
      </w:r>
      <w:r w:rsidR="0046537B" w:rsidRPr="00284448">
        <w:rPr>
          <w:sz w:val="28"/>
          <w:szCs w:val="28"/>
        </w:rPr>
        <w:t xml:space="preserve">не позднее 1 </w:t>
      </w:r>
      <w:r w:rsidR="00346F59" w:rsidRPr="00284448">
        <w:rPr>
          <w:sz w:val="28"/>
          <w:szCs w:val="28"/>
        </w:rPr>
        <w:t>марта</w:t>
      </w:r>
      <w:r w:rsidR="0046537B" w:rsidRPr="00284448">
        <w:rPr>
          <w:sz w:val="28"/>
          <w:szCs w:val="28"/>
        </w:rPr>
        <w:t xml:space="preserve"> года, следующего за годом реализации Программы;</w:t>
      </w:r>
    </w:p>
    <w:p w:rsidR="0046537B" w:rsidRPr="00284448" w:rsidRDefault="00346F59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4448">
        <w:rPr>
          <w:sz w:val="28"/>
          <w:szCs w:val="28"/>
        </w:rPr>
        <w:t>министерств</w:t>
      </w:r>
      <w:r w:rsidR="0084144E" w:rsidRPr="00284448">
        <w:rPr>
          <w:sz w:val="28"/>
          <w:szCs w:val="28"/>
        </w:rPr>
        <w:t>ом</w:t>
      </w:r>
      <w:r w:rsidRPr="00284448">
        <w:rPr>
          <w:sz w:val="28"/>
          <w:szCs w:val="28"/>
        </w:rPr>
        <w:t xml:space="preserve"> строительства и жилищно-коммунального хозяйства Новосибирской области </w:t>
      </w:r>
      <w:r w:rsidR="0051779B" w:rsidRPr="00D26BAC">
        <w:rPr>
          <w:sz w:val="28"/>
          <w:szCs w:val="28"/>
        </w:rPr>
        <w:t>–</w:t>
      </w:r>
      <w:r w:rsidR="0046537B" w:rsidRPr="00284448">
        <w:rPr>
          <w:sz w:val="28"/>
          <w:szCs w:val="28"/>
        </w:rPr>
        <w:t xml:space="preserve"> в Правительство </w:t>
      </w:r>
      <w:r w:rsidRPr="00284448">
        <w:rPr>
          <w:sz w:val="28"/>
          <w:szCs w:val="28"/>
        </w:rPr>
        <w:t xml:space="preserve">Новосибирской </w:t>
      </w:r>
      <w:r w:rsidR="0084144E" w:rsidRPr="00284448">
        <w:rPr>
          <w:sz w:val="28"/>
          <w:szCs w:val="28"/>
        </w:rPr>
        <w:t>области не позднее 1 </w:t>
      </w:r>
      <w:r w:rsidRPr="00284448">
        <w:rPr>
          <w:sz w:val="28"/>
          <w:szCs w:val="28"/>
        </w:rPr>
        <w:t>апреля</w:t>
      </w:r>
      <w:r w:rsidR="0046537B" w:rsidRPr="00284448">
        <w:rPr>
          <w:sz w:val="28"/>
          <w:szCs w:val="28"/>
        </w:rPr>
        <w:t xml:space="preserve"> года, следующего за годом реализации Программы.</w:t>
      </w:r>
    </w:p>
    <w:p w:rsidR="0046537B" w:rsidRPr="00284448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6537B" w:rsidRPr="00284448" w:rsidRDefault="00C60C67" w:rsidP="00511BF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84"/>
      <w:bookmarkEnd w:id="5"/>
      <w:r w:rsidRPr="00284448">
        <w:rPr>
          <w:b/>
          <w:sz w:val="28"/>
          <w:szCs w:val="28"/>
          <w:lang w:val="en-US"/>
        </w:rPr>
        <w:t>VIII</w:t>
      </w:r>
      <w:r w:rsidR="00D86152">
        <w:rPr>
          <w:b/>
          <w:sz w:val="28"/>
          <w:szCs w:val="28"/>
        </w:rPr>
        <w:t>. </w:t>
      </w:r>
      <w:r w:rsidR="0046537B" w:rsidRPr="00284448">
        <w:rPr>
          <w:b/>
          <w:sz w:val="28"/>
          <w:szCs w:val="28"/>
        </w:rPr>
        <w:t>Информационное и методическое обеспечение Программы</w:t>
      </w:r>
    </w:p>
    <w:p w:rsidR="0046537B" w:rsidRPr="00284448" w:rsidRDefault="0046537B" w:rsidP="00951C7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86152" w:rsidRPr="00D86152" w:rsidRDefault="00A8032E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Новосибирской области, министерство строительства и жилищно-коммунального хозяйства Новосибирской области</w:t>
      </w:r>
      <w:r w:rsidR="00D86152">
        <w:rPr>
          <w:sz w:val="28"/>
          <w:szCs w:val="28"/>
        </w:rPr>
        <w:t>, а также органы местного самоуправления</w:t>
      </w:r>
      <w:r w:rsidR="00D86152" w:rsidRPr="00EA6482">
        <w:rPr>
          <w:sz w:val="28"/>
          <w:szCs w:val="28"/>
        </w:rPr>
        <w:t xml:space="preserve"> о</w:t>
      </w:r>
      <w:r w:rsidR="00D86152">
        <w:rPr>
          <w:sz w:val="28"/>
          <w:szCs w:val="28"/>
        </w:rPr>
        <w:t>беспечиваю</w:t>
      </w:r>
      <w:r w:rsidR="00D86152" w:rsidRPr="00EA6482">
        <w:rPr>
          <w:sz w:val="28"/>
          <w:szCs w:val="28"/>
        </w:rPr>
        <w:t xml:space="preserve">т </w:t>
      </w:r>
      <w:r w:rsidR="00D86152" w:rsidRPr="00D86152">
        <w:rPr>
          <w:sz w:val="28"/>
          <w:szCs w:val="28"/>
        </w:rPr>
        <w:t>своевременность, доступность и доходчивость информации</w:t>
      </w:r>
      <w:r w:rsidR="00791C5F">
        <w:rPr>
          <w:sz w:val="28"/>
          <w:szCs w:val="28"/>
        </w:rPr>
        <w:t xml:space="preserve"> до сведения собственников общего имущества в многоквартирных домах, расположенных на территории Новосибирской области</w:t>
      </w:r>
      <w:r w:rsidR="00D86152" w:rsidRPr="00D86152">
        <w:rPr>
          <w:sz w:val="28"/>
          <w:szCs w:val="28"/>
        </w:rPr>
        <w:t xml:space="preserve">: </w:t>
      </w:r>
    </w:p>
    <w:p w:rsidR="0046537B" w:rsidRPr="00D86152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52">
        <w:rPr>
          <w:sz w:val="28"/>
          <w:szCs w:val="28"/>
        </w:rPr>
        <w:t xml:space="preserve">о содержании правовых актов и решений органов государственной власти </w:t>
      </w:r>
      <w:r w:rsidR="006D1F5E">
        <w:rPr>
          <w:sz w:val="28"/>
          <w:szCs w:val="28"/>
        </w:rPr>
        <w:t xml:space="preserve">Новосибирской </w:t>
      </w:r>
      <w:r w:rsidRPr="00D86152">
        <w:rPr>
          <w:sz w:val="28"/>
          <w:szCs w:val="28"/>
        </w:rPr>
        <w:t>области, органов местного самоуправления о подготовке, принятии и реализации Программы;</w:t>
      </w:r>
    </w:p>
    <w:p w:rsidR="0046537B" w:rsidRPr="00D86152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52">
        <w:rPr>
          <w:sz w:val="28"/>
          <w:szCs w:val="28"/>
        </w:rPr>
        <w:t xml:space="preserve">о ходе реализации Программы, текущей деятельности органов государственной власти </w:t>
      </w:r>
      <w:r w:rsidR="00791C5F">
        <w:rPr>
          <w:sz w:val="28"/>
          <w:szCs w:val="28"/>
        </w:rPr>
        <w:t xml:space="preserve">Новосибирской области </w:t>
      </w:r>
      <w:r w:rsidRPr="00D86152">
        <w:rPr>
          <w:sz w:val="28"/>
          <w:szCs w:val="28"/>
        </w:rPr>
        <w:t>и органов местного самоуправления по выполнению Программы;</w:t>
      </w:r>
    </w:p>
    <w:p w:rsidR="0046537B" w:rsidRPr="00D86152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52">
        <w:rPr>
          <w:sz w:val="28"/>
          <w:szCs w:val="28"/>
        </w:rPr>
        <w:t xml:space="preserve">о системе контроля за расходованием средств </w:t>
      </w:r>
      <w:r w:rsidR="00D86152" w:rsidRPr="00D86152">
        <w:rPr>
          <w:sz w:val="28"/>
          <w:szCs w:val="28"/>
        </w:rPr>
        <w:t>региональным</w:t>
      </w:r>
      <w:r w:rsidR="00791C5F">
        <w:rPr>
          <w:sz w:val="28"/>
          <w:szCs w:val="28"/>
        </w:rPr>
        <w:t>и</w:t>
      </w:r>
      <w:r w:rsidR="00D86152" w:rsidRPr="00D86152">
        <w:rPr>
          <w:sz w:val="28"/>
          <w:szCs w:val="28"/>
        </w:rPr>
        <w:t xml:space="preserve"> оператор</w:t>
      </w:r>
      <w:r w:rsidR="00791C5F">
        <w:rPr>
          <w:sz w:val="28"/>
          <w:szCs w:val="28"/>
        </w:rPr>
        <w:t>ами</w:t>
      </w:r>
      <w:r w:rsidRPr="00D86152">
        <w:rPr>
          <w:sz w:val="28"/>
          <w:szCs w:val="28"/>
        </w:rPr>
        <w:t>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46537B" w:rsidRPr="00D86152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52">
        <w:rPr>
          <w:sz w:val="28"/>
          <w:szCs w:val="28"/>
        </w:rPr>
        <w:t>о планируемых и фактических итоговых результатах выполнения Программы.</w:t>
      </w:r>
    </w:p>
    <w:p w:rsidR="00D86152" w:rsidRDefault="0046537B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152">
        <w:rPr>
          <w:sz w:val="28"/>
          <w:szCs w:val="28"/>
        </w:rPr>
        <w:t>Информаци</w:t>
      </w:r>
      <w:r w:rsidR="00791C5F">
        <w:rPr>
          <w:sz w:val="28"/>
          <w:szCs w:val="28"/>
        </w:rPr>
        <w:t>я</w:t>
      </w:r>
      <w:r w:rsidRPr="00D86152">
        <w:rPr>
          <w:sz w:val="28"/>
          <w:szCs w:val="28"/>
        </w:rPr>
        <w:t xml:space="preserve"> о подгото</w:t>
      </w:r>
      <w:r w:rsidR="00951C74">
        <w:rPr>
          <w:sz w:val="28"/>
          <w:szCs w:val="28"/>
        </w:rPr>
        <w:t>вке и реализации Программы пред</w:t>
      </w:r>
      <w:r w:rsidRPr="00D86152">
        <w:rPr>
          <w:sz w:val="28"/>
          <w:szCs w:val="28"/>
        </w:rPr>
        <w:t>ставля</w:t>
      </w:r>
      <w:r w:rsidR="00791C5F">
        <w:rPr>
          <w:sz w:val="28"/>
          <w:szCs w:val="28"/>
        </w:rPr>
        <w:t>ется</w:t>
      </w:r>
      <w:r w:rsidRPr="00D86152">
        <w:rPr>
          <w:sz w:val="28"/>
          <w:szCs w:val="28"/>
        </w:rPr>
        <w:t xml:space="preserve"> собственникам жилых помещений в многоквартирных домах с использованием всех доступных средств массовой информации</w:t>
      </w:r>
      <w:r w:rsidR="00D86152" w:rsidRPr="00D86152">
        <w:rPr>
          <w:sz w:val="28"/>
          <w:szCs w:val="28"/>
        </w:rPr>
        <w:t>, а также путем проведения семинаров.</w:t>
      </w:r>
    </w:p>
    <w:p w:rsidR="00D86152" w:rsidRDefault="00D86152" w:rsidP="00511B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6152" w:rsidRDefault="00D86152" w:rsidP="00511BF1">
      <w:pPr>
        <w:widowControl w:val="0"/>
        <w:ind w:firstLine="709"/>
        <w:jc w:val="both"/>
        <w:rPr>
          <w:sz w:val="28"/>
          <w:szCs w:val="28"/>
        </w:rPr>
      </w:pPr>
    </w:p>
    <w:p w:rsidR="002F67D8" w:rsidRPr="00284448" w:rsidRDefault="002F67D8" w:rsidP="00511BF1">
      <w:pPr>
        <w:widowControl w:val="0"/>
        <w:ind w:firstLine="709"/>
        <w:jc w:val="both"/>
        <w:rPr>
          <w:sz w:val="28"/>
          <w:szCs w:val="28"/>
        </w:rPr>
      </w:pPr>
    </w:p>
    <w:p w:rsidR="00261CC1" w:rsidRPr="00284448" w:rsidRDefault="00261CC1" w:rsidP="002F67D8">
      <w:pPr>
        <w:widowControl w:val="0"/>
        <w:jc w:val="center"/>
        <w:rPr>
          <w:sz w:val="28"/>
          <w:szCs w:val="28"/>
          <w:lang w:val="en-US"/>
        </w:rPr>
      </w:pPr>
      <w:r w:rsidRPr="00284448">
        <w:rPr>
          <w:sz w:val="28"/>
          <w:szCs w:val="28"/>
          <w:lang w:val="en-US"/>
        </w:rPr>
        <w:t>_________</w:t>
      </w:r>
    </w:p>
    <w:sectPr w:rsidR="00261CC1" w:rsidRPr="00284448" w:rsidSect="003E3FBC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3C" w:rsidRDefault="00E93B3C">
      <w:r>
        <w:separator/>
      </w:r>
    </w:p>
  </w:endnote>
  <w:endnote w:type="continuationSeparator" w:id="0">
    <w:p w:rsidR="00E93B3C" w:rsidRDefault="00E9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CE" w:rsidRDefault="00540DC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DCE" w:rsidRDefault="00540DCE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CE" w:rsidRDefault="00540DCE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3C" w:rsidRDefault="00E93B3C">
      <w:r>
        <w:separator/>
      </w:r>
    </w:p>
  </w:footnote>
  <w:footnote w:type="continuationSeparator" w:id="0">
    <w:p w:rsidR="00E93B3C" w:rsidRDefault="00E93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CE" w:rsidRDefault="00540DC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540DCE" w:rsidRDefault="00540DC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DCE" w:rsidRPr="00261CC1" w:rsidRDefault="00540DCE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261CC1">
      <w:rPr>
        <w:rStyle w:val="a7"/>
        <w:sz w:val="20"/>
        <w:szCs w:val="20"/>
      </w:rPr>
      <w:fldChar w:fldCharType="begin"/>
    </w:r>
    <w:r w:rsidRPr="00261CC1">
      <w:rPr>
        <w:rStyle w:val="a7"/>
        <w:sz w:val="20"/>
        <w:szCs w:val="20"/>
      </w:rPr>
      <w:instrText xml:space="preserve">PAGE  </w:instrText>
    </w:r>
    <w:r w:rsidRPr="00261CC1">
      <w:rPr>
        <w:rStyle w:val="a7"/>
        <w:sz w:val="20"/>
        <w:szCs w:val="20"/>
      </w:rPr>
      <w:fldChar w:fldCharType="separate"/>
    </w:r>
    <w:r w:rsidR="00367DCE">
      <w:rPr>
        <w:rStyle w:val="a7"/>
        <w:noProof/>
        <w:sz w:val="20"/>
        <w:szCs w:val="20"/>
      </w:rPr>
      <w:t>2</w:t>
    </w:r>
    <w:r w:rsidRPr="00261CC1">
      <w:rPr>
        <w:rStyle w:val="a7"/>
        <w:sz w:val="20"/>
        <w:szCs w:val="20"/>
      </w:rPr>
      <w:fldChar w:fldCharType="end"/>
    </w:r>
  </w:p>
  <w:p w:rsidR="00540DCE" w:rsidRDefault="00540D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660"/>
        </w:tabs>
        <w:ind w:left="1369" w:hanging="709"/>
      </w:pPr>
      <w:rPr>
        <w:rFonts w:cs="Times New Roman"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ED70FB9"/>
    <w:multiLevelType w:val="hybridMultilevel"/>
    <w:tmpl w:val="819EFD4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6A4A24"/>
    <w:multiLevelType w:val="hybridMultilevel"/>
    <w:tmpl w:val="C1EAA716"/>
    <w:lvl w:ilvl="0" w:tplc="339E9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041DE"/>
    <w:multiLevelType w:val="hybridMultilevel"/>
    <w:tmpl w:val="8EE2198E"/>
    <w:lvl w:ilvl="0" w:tplc="B2584CA2">
      <w:start w:val="1"/>
      <w:numFmt w:val="decimal"/>
      <w:lvlText w:val="%1."/>
      <w:lvlJc w:val="left"/>
      <w:pPr>
        <w:ind w:left="1729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5">
    <w:nsid w:val="1C425046"/>
    <w:multiLevelType w:val="hybridMultilevel"/>
    <w:tmpl w:val="CA501CC4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C2125"/>
    <w:multiLevelType w:val="hybridMultilevel"/>
    <w:tmpl w:val="317EF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01141"/>
    <w:multiLevelType w:val="hybridMultilevel"/>
    <w:tmpl w:val="9EF2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C22A0E"/>
    <w:multiLevelType w:val="hybridMultilevel"/>
    <w:tmpl w:val="5B86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593DBB"/>
    <w:multiLevelType w:val="hybridMultilevel"/>
    <w:tmpl w:val="A8F2C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D608E8"/>
    <w:multiLevelType w:val="hybridMultilevel"/>
    <w:tmpl w:val="C6EA8628"/>
    <w:lvl w:ilvl="0" w:tplc="F9C22B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2A0D65"/>
    <w:multiLevelType w:val="hybridMultilevel"/>
    <w:tmpl w:val="578600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8137E5"/>
    <w:multiLevelType w:val="hybridMultilevel"/>
    <w:tmpl w:val="010C72C6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B546BD"/>
    <w:multiLevelType w:val="hybridMultilevel"/>
    <w:tmpl w:val="B81C78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E2663C"/>
    <w:multiLevelType w:val="hybridMultilevel"/>
    <w:tmpl w:val="9C285616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466DBE"/>
    <w:multiLevelType w:val="hybridMultilevel"/>
    <w:tmpl w:val="730E818C"/>
    <w:lvl w:ilvl="0" w:tplc="D86E905E">
      <w:start w:val="1"/>
      <w:numFmt w:val="decimal"/>
      <w:lvlText w:val="%1."/>
      <w:lvlJc w:val="left"/>
      <w:pPr>
        <w:tabs>
          <w:tab w:val="num" w:pos="72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8226162"/>
    <w:multiLevelType w:val="hybridMultilevel"/>
    <w:tmpl w:val="E6BA12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CCA7BBE"/>
    <w:multiLevelType w:val="hybridMultilevel"/>
    <w:tmpl w:val="DC5EB65E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4473D4"/>
    <w:multiLevelType w:val="hybridMultilevel"/>
    <w:tmpl w:val="92122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197459"/>
    <w:multiLevelType w:val="hybridMultilevel"/>
    <w:tmpl w:val="AF76EDAE"/>
    <w:lvl w:ilvl="0" w:tplc="8B666A96">
      <w:start w:val="1"/>
      <w:numFmt w:val="russianLower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FD50A556">
      <w:start w:val="1"/>
      <w:numFmt w:val="russianLower"/>
      <w:lvlText w:val="%2)"/>
      <w:lvlJc w:val="left"/>
      <w:pPr>
        <w:tabs>
          <w:tab w:val="num" w:pos="728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461A7E"/>
    <w:multiLevelType w:val="hybridMultilevel"/>
    <w:tmpl w:val="2D8A5E0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8E510D"/>
    <w:multiLevelType w:val="hybridMultilevel"/>
    <w:tmpl w:val="15C2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061B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F085857"/>
    <w:multiLevelType w:val="hybridMultilevel"/>
    <w:tmpl w:val="0456D146"/>
    <w:lvl w:ilvl="0" w:tplc="7418564C">
      <w:start w:val="7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71BA3BE7"/>
    <w:multiLevelType w:val="hybridMultilevel"/>
    <w:tmpl w:val="A748DF30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901EB3"/>
    <w:multiLevelType w:val="hybridMultilevel"/>
    <w:tmpl w:val="840EA94A"/>
    <w:lvl w:ilvl="0" w:tplc="34DA192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6"/>
  </w:num>
  <w:num w:numId="5">
    <w:abstractNumId w:val="18"/>
  </w:num>
  <w:num w:numId="6">
    <w:abstractNumId w:val="24"/>
  </w:num>
  <w:num w:numId="7">
    <w:abstractNumId w:val="21"/>
  </w:num>
  <w:num w:numId="8">
    <w:abstractNumId w:val="3"/>
  </w:num>
  <w:num w:numId="9">
    <w:abstractNumId w:val="22"/>
  </w:num>
  <w:num w:numId="10">
    <w:abstractNumId w:val="1"/>
  </w:num>
  <w:num w:numId="11">
    <w:abstractNumId w:val="20"/>
  </w:num>
  <w:num w:numId="12">
    <w:abstractNumId w:val="23"/>
  </w:num>
  <w:num w:numId="13">
    <w:abstractNumId w:val="5"/>
  </w:num>
  <w:num w:numId="14">
    <w:abstractNumId w:val="17"/>
  </w:num>
  <w:num w:numId="15">
    <w:abstractNumId w:val="14"/>
  </w:num>
  <w:num w:numId="16">
    <w:abstractNumId w:val="19"/>
  </w:num>
  <w:num w:numId="17">
    <w:abstractNumId w:val="12"/>
  </w:num>
  <w:num w:numId="18">
    <w:abstractNumId w:val="0"/>
  </w:num>
  <w:num w:numId="19">
    <w:abstractNumId w:val="9"/>
  </w:num>
  <w:num w:numId="20">
    <w:abstractNumId w:val="0"/>
    <w:lvlOverride w:ilvl="0">
      <w:startOverride w:val="1"/>
    </w:lvlOverride>
  </w:num>
  <w:num w:numId="21">
    <w:abstractNumId w:val="11"/>
  </w:num>
  <w:num w:numId="22">
    <w:abstractNumId w:val="15"/>
  </w:num>
  <w:num w:numId="23">
    <w:abstractNumId w:val="4"/>
  </w:num>
  <w:num w:numId="24">
    <w:abstractNumId w:val="10"/>
  </w:num>
  <w:num w:numId="25">
    <w:abstractNumId w:val="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5A14"/>
    <w:rsid w:val="00004C69"/>
    <w:rsid w:val="00005C97"/>
    <w:rsid w:val="000224D8"/>
    <w:rsid w:val="00022A09"/>
    <w:rsid w:val="000306F5"/>
    <w:rsid w:val="000315BA"/>
    <w:rsid w:val="00037B53"/>
    <w:rsid w:val="00056E05"/>
    <w:rsid w:val="000624F9"/>
    <w:rsid w:val="00065B54"/>
    <w:rsid w:val="00066238"/>
    <w:rsid w:val="00082389"/>
    <w:rsid w:val="00082B1F"/>
    <w:rsid w:val="00084692"/>
    <w:rsid w:val="00087DC9"/>
    <w:rsid w:val="00091D77"/>
    <w:rsid w:val="00092998"/>
    <w:rsid w:val="0009617C"/>
    <w:rsid w:val="000A2BC4"/>
    <w:rsid w:val="000A3F83"/>
    <w:rsid w:val="000B1FCA"/>
    <w:rsid w:val="000B6ED4"/>
    <w:rsid w:val="000C3A03"/>
    <w:rsid w:val="000C5AC7"/>
    <w:rsid w:val="000D4885"/>
    <w:rsid w:val="000F0768"/>
    <w:rsid w:val="000F07E7"/>
    <w:rsid w:val="000F2978"/>
    <w:rsid w:val="001010DD"/>
    <w:rsid w:val="00107699"/>
    <w:rsid w:val="001137AF"/>
    <w:rsid w:val="00117AFB"/>
    <w:rsid w:val="00117FC9"/>
    <w:rsid w:val="00117FF2"/>
    <w:rsid w:val="00124378"/>
    <w:rsid w:val="00127133"/>
    <w:rsid w:val="00127EE7"/>
    <w:rsid w:val="0013042E"/>
    <w:rsid w:val="00142C3D"/>
    <w:rsid w:val="00145A13"/>
    <w:rsid w:val="0015072F"/>
    <w:rsid w:val="00151086"/>
    <w:rsid w:val="0016687E"/>
    <w:rsid w:val="0017073D"/>
    <w:rsid w:val="00184D56"/>
    <w:rsid w:val="00184E7C"/>
    <w:rsid w:val="00185A2E"/>
    <w:rsid w:val="0019104D"/>
    <w:rsid w:val="001912C9"/>
    <w:rsid w:val="00194B7D"/>
    <w:rsid w:val="001A071E"/>
    <w:rsid w:val="001A4F4C"/>
    <w:rsid w:val="001A5882"/>
    <w:rsid w:val="001A677B"/>
    <w:rsid w:val="001B12B4"/>
    <w:rsid w:val="001C06B9"/>
    <w:rsid w:val="001C7D2D"/>
    <w:rsid w:val="001D22E4"/>
    <w:rsid w:val="001D341D"/>
    <w:rsid w:val="001E1082"/>
    <w:rsid w:val="001E2139"/>
    <w:rsid w:val="001F2989"/>
    <w:rsid w:val="001F6660"/>
    <w:rsid w:val="00204BAE"/>
    <w:rsid w:val="00217E3E"/>
    <w:rsid w:val="002224F7"/>
    <w:rsid w:val="0022449A"/>
    <w:rsid w:val="00226EE5"/>
    <w:rsid w:val="00227330"/>
    <w:rsid w:val="002323F1"/>
    <w:rsid w:val="00236E60"/>
    <w:rsid w:val="00260267"/>
    <w:rsid w:val="002607AB"/>
    <w:rsid w:val="00261CC1"/>
    <w:rsid w:val="00265AAB"/>
    <w:rsid w:val="0027498A"/>
    <w:rsid w:val="00275C50"/>
    <w:rsid w:val="00275FB7"/>
    <w:rsid w:val="00284448"/>
    <w:rsid w:val="0028622B"/>
    <w:rsid w:val="002A2F7E"/>
    <w:rsid w:val="002B1BEE"/>
    <w:rsid w:val="002B5575"/>
    <w:rsid w:val="002B7B55"/>
    <w:rsid w:val="002D37A5"/>
    <w:rsid w:val="002D6B85"/>
    <w:rsid w:val="002E652E"/>
    <w:rsid w:val="002F0A44"/>
    <w:rsid w:val="002F34D8"/>
    <w:rsid w:val="002F67D8"/>
    <w:rsid w:val="00302B8B"/>
    <w:rsid w:val="00311478"/>
    <w:rsid w:val="003118AB"/>
    <w:rsid w:val="00314B27"/>
    <w:rsid w:val="0031566A"/>
    <w:rsid w:val="003219CA"/>
    <w:rsid w:val="00325C92"/>
    <w:rsid w:val="00332AA3"/>
    <w:rsid w:val="00334EDC"/>
    <w:rsid w:val="00335544"/>
    <w:rsid w:val="00341E92"/>
    <w:rsid w:val="00342121"/>
    <w:rsid w:val="00346F59"/>
    <w:rsid w:val="0034798D"/>
    <w:rsid w:val="00356E97"/>
    <w:rsid w:val="003653B1"/>
    <w:rsid w:val="00367288"/>
    <w:rsid w:val="00367742"/>
    <w:rsid w:val="00367DCE"/>
    <w:rsid w:val="00375806"/>
    <w:rsid w:val="003832E6"/>
    <w:rsid w:val="00386148"/>
    <w:rsid w:val="003A3BF2"/>
    <w:rsid w:val="003A5106"/>
    <w:rsid w:val="003A6795"/>
    <w:rsid w:val="003B41F2"/>
    <w:rsid w:val="003C12B8"/>
    <w:rsid w:val="003C2AC7"/>
    <w:rsid w:val="003C5ADB"/>
    <w:rsid w:val="003D2585"/>
    <w:rsid w:val="003D530D"/>
    <w:rsid w:val="003D7A63"/>
    <w:rsid w:val="003E3FBC"/>
    <w:rsid w:val="003E5EF5"/>
    <w:rsid w:val="003E7BCE"/>
    <w:rsid w:val="00412276"/>
    <w:rsid w:val="00416DFC"/>
    <w:rsid w:val="004249A9"/>
    <w:rsid w:val="0042669D"/>
    <w:rsid w:val="004276FA"/>
    <w:rsid w:val="00431CEE"/>
    <w:rsid w:val="00435FCC"/>
    <w:rsid w:val="00450B29"/>
    <w:rsid w:val="004566CB"/>
    <w:rsid w:val="00462631"/>
    <w:rsid w:val="0046411A"/>
    <w:rsid w:val="0046537B"/>
    <w:rsid w:val="00471EF7"/>
    <w:rsid w:val="00473CAA"/>
    <w:rsid w:val="00482C79"/>
    <w:rsid w:val="00490890"/>
    <w:rsid w:val="00491EEF"/>
    <w:rsid w:val="0049530C"/>
    <w:rsid w:val="00496A5E"/>
    <w:rsid w:val="004A0B4F"/>
    <w:rsid w:val="004A1CFC"/>
    <w:rsid w:val="004A34CA"/>
    <w:rsid w:val="004A50AE"/>
    <w:rsid w:val="004B03B1"/>
    <w:rsid w:val="004B581A"/>
    <w:rsid w:val="004C269E"/>
    <w:rsid w:val="004C61CF"/>
    <w:rsid w:val="004E20AB"/>
    <w:rsid w:val="004F0746"/>
    <w:rsid w:val="004F0D58"/>
    <w:rsid w:val="004F54C1"/>
    <w:rsid w:val="004F7CCE"/>
    <w:rsid w:val="00506861"/>
    <w:rsid w:val="00506BA3"/>
    <w:rsid w:val="005101A9"/>
    <w:rsid w:val="00510E97"/>
    <w:rsid w:val="00511BF1"/>
    <w:rsid w:val="0051759B"/>
    <w:rsid w:val="0051779B"/>
    <w:rsid w:val="005177AB"/>
    <w:rsid w:val="0052411B"/>
    <w:rsid w:val="00524FA0"/>
    <w:rsid w:val="005252A3"/>
    <w:rsid w:val="00532FC9"/>
    <w:rsid w:val="00537AD2"/>
    <w:rsid w:val="00540DCE"/>
    <w:rsid w:val="00542120"/>
    <w:rsid w:val="005537D2"/>
    <w:rsid w:val="00554329"/>
    <w:rsid w:val="005656EC"/>
    <w:rsid w:val="0056780C"/>
    <w:rsid w:val="005727FF"/>
    <w:rsid w:val="00573FDB"/>
    <w:rsid w:val="005803DD"/>
    <w:rsid w:val="00593F02"/>
    <w:rsid w:val="00594A93"/>
    <w:rsid w:val="00597D54"/>
    <w:rsid w:val="005A6A39"/>
    <w:rsid w:val="005C00F9"/>
    <w:rsid w:val="005C357D"/>
    <w:rsid w:val="005C4AB2"/>
    <w:rsid w:val="005C4AF7"/>
    <w:rsid w:val="005E00A0"/>
    <w:rsid w:val="005E73D1"/>
    <w:rsid w:val="005F3755"/>
    <w:rsid w:val="005F65FA"/>
    <w:rsid w:val="00602DA7"/>
    <w:rsid w:val="00604182"/>
    <w:rsid w:val="00614925"/>
    <w:rsid w:val="006209D1"/>
    <w:rsid w:val="0062236D"/>
    <w:rsid w:val="00623234"/>
    <w:rsid w:val="00623A69"/>
    <w:rsid w:val="00623D82"/>
    <w:rsid w:val="00626358"/>
    <w:rsid w:val="00631146"/>
    <w:rsid w:val="00634AF2"/>
    <w:rsid w:val="00635ABE"/>
    <w:rsid w:val="006406AC"/>
    <w:rsid w:val="006428A4"/>
    <w:rsid w:val="006445E0"/>
    <w:rsid w:val="006457B5"/>
    <w:rsid w:val="00647BC8"/>
    <w:rsid w:val="006574AA"/>
    <w:rsid w:val="0065789F"/>
    <w:rsid w:val="00670CD4"/>
    <w:rsid w:val="00691DB1"/>
    <w:rsid w:val="00697D0E"/>
    <w:rsid w:val="006A00F1"/>
    <w:rsid w:val="006B3F75"/>
    <w:rsid w:val="006B4C6F"/>
    <w:rsid w:val="006B4CC4"/>
    <w:rsid w:val="006B4F46"/>
    <w:rsid w:val="006B528D"/>
    <w:rsid w:val="006C010B"/>
    <w:rsid w:val="006C4506"/>
    <w:rsid w:val="006C650B"/>
    <w:rsid w:val="006D1F5E"/>
    <w:rsid w:val="006D786E"/>
    <w:rsid w:val="006E0B2D"/>
    <w:rsid w:val="006E0F35"/>
    <w:rsid w:val="006E3098"/>
    <w:rsid w:val="006F4336"/>
    <w:rsid w:val="0070096C"/>
    <w:rsid w:val="00717191"/>
    <w:rsid w:val="00720B90"/>
    <w:rsid w:val="007254E1"/>
    <w:rsid w:val="00733B24"/>
    <w:rsid w:val="007755E0"/>
    <w:rsid w:val="00775C78"/>
    <w:rsid w:val="0078030D"/>
    <w:rsid w:val="00780B32"/>
    <w:rsid w:val="00791C5F"/>
    <w:rsid w:val="00794E52"/>
    <w:rsid w:val="007A2FFB"/>
    <w:rsid w:val="007A6BEE"/>
    <w:rsid w:val="007B4578"/>
    <w:rsid w:val="007B496C"/>
    <w:rsid w:val="007C62CC"/>
    <w:rsid w:val="007D121D"/>
    <w:rsid w:val="007E6519"/>
    <w:rsid w:val="007E76BE"/>
    <w:rsid w:val="007F0491"/>
    <w:rsid w:val="007F1658"/>
    <w:rsid w:val="008113BA"/>
    <w:rsid w:val="008117B4"/>
    <w:rsid w:val="00813E30"/>
    <w:rsid w:val="0081599A"/>
    <w:rsid w:val="00815AC9"/>
    <w:rsid w:val="0082657E"/>
    <w:rsid w:val="00832F92"/>
    <w:rsid w:val="0084144E"/>
    <w:rsid w:val="00845476"/>
    <w:rsid w:val="008671EA"/>
    <w:rsid w:val="00870DB0"/>
    <w:rsid w:val="008712CB"/>
    <w:rsid w:val="00872965"/>
    <w:rsid w:val="00873197"/>
    <w:rsid w:val="008745B2"/>
    <w:rsid w:val="00877A2B"/>
    <w:rsid w:val="00877C27"/>
    <w:rsid w:val="00886D15"/>
    <w:rsid w:val="0089085C"/>
    <w:rsid w:val="00892F83"/>
    <w:rsid w:val="008B7454"/>
    <w:rsid w:val="008C09BA"/>
    <w:rsid w:val="008C3593"/>
    <w:rsid w:val="008D1FC6"/>
    <w:rsid w:val="008E3021"/>
    <w:rsid w:val="008E4F55"/>
    <w:rsid w:val="008F498C"/>
    <w:rsid w:val="009065A5"/>
    <w:rsid w:val="009320EE"/>
    <w:rsid w:val="0093331E"/>
    <w:rsid w:val="009340AA"/>
    <w:rsid w:val="00934CC6"/>
    <w:rsid w:val="00942009"/>
    <w:rsid w:val="00944C8A"/>
    <w:rsid w:val="00951C74"/>
    <w:rsid w:val="009526A4"/>
    <w:rsid w:val="0096062F"/>
    <w:rsid w:val="00962C9F"/>
    <w:rsid w:val="00985F36"/>
    <w:rsid w:val="00996E81"/>
    <w:rsid w:val="009A126D"/>
    <w:rsid w:val="009A17E7"/>
    <w:rsid w:val="009C3481"/>
    <w:rsid w:val="009E1024"/>
    <w:rsid w:val="009E41F8"/>
    <w:rsid w:val="009E4A60"/>
    <w:rsid w:val="009F1FC5"/>
    <w:rsid w:val="009F3B5A"/>
    <w:rsid w:val="009F4253"/>
    <w:rsid w:val="009F46D4"/>
    <w:rsid w:val="00A13C48"/>
    <w:rsid w:val="00A160FF"/>
    <w:rsid w:val="00A173A3"/>
    <w:rsid w:val="00A2001E"/>
    <w:rsid w:val="00A2117E"/>
    <w:rsid w:val="00A219A3"/>
    <w:rsid w:val="00A35FFA"/>
    <w:rsid w:val="00A431A8"/>
    <w:rsid w:val="00A50289"/>
    <w:rsid w:val="00A507E1"/>
    <w:rsid w:val="00A7054E"/>
    <w:rsid w:val="00A7130B"/>
    <w:rsid w:val="00A72F38"/>
    <w:rsid w:val="00A758EA"/>
    <w:rsid w:val="00A763D6"/>
    <w:rsid w:val="00A8032E"/>
    <w:rsid w:val="00A834F6"/>
    <w:rsid w:val="00A83BD8"/>
    <w:rsid w:val="00A963FE"/>
    <w:rsid w:val="00AA0BAC"/>
    <w:rsid w:val="00AB0519"/>
    <w:rsid w:val="00AB09EE"/>
    <w:rsid w:val="00AB6006"/>
    <w:rsid w:val="00AB610C"/>
    <w:rsid w:val="00AB6A77"/>
    <w:rsid w:val="00AB75A9"/>
    <w:rsid w:val="00AC1B3F"/>
    <w:rsid w:val="00AC42C7"/>
    <w:rsid w:val="00AD0E35"/>
    <w:rsid w:val="00AD15C0"/>
    <w:rsid w:val="00AD68A9"/>
    <w:rsid w:val="00AD69CF"/>
    <w:rsid w:val="00AF0FEE"/>
    <w:rsid w:val="00AF72E6"/>
    <w:rsid w:val="00B020DB"/>
    <w:rsid w:val="00B02BCD"/>
    <w:rsid w:val="00B11328"/>
    <w:rsid w:val="00B1179D"/>
    <w:rsid w:val="00B13A54"/>
    <w:rsid w:val="00B23F6C"/>
    <w:rsid w:val="00B24A34"/>
    <w:rsid w:val="00B27EC0"/>
    <w:rsid w:val="00B30D0E"/>
    <w:rsid w:val="00B32874"/>
    <w:rsid w:val="00B34768"/>
    <w:rsid w:val="00B4150B"/>
    <w:rsid w:val="00B41768"/>
    <w:rsid w:val="00B42A7A"/>
    <w:rsid w:val="00B448CF"/>
    <w:rsid w:val="00B52489"/>
    <w:rsid w:val="00B57C84"/>
    <w:rsid w:val="00B57E4C"/>
    <w:rsid w:val="00B64057"/>
    <w:rsid w:val="00B66221"/>
    <w:rsid w:val="00B70F61"/>
    <w:rsid w:val="00B77A36"/>
    <w:rsid w:val="00B867A9"/>
    <w:rsid w:val="00B87A35"/>
    <w:rsid w:val="00B963D3"/>
    <w:rsid w:val="00BA25EE"/>
    <w:rsid w:val="00BA6F76"/>
    <w:rsid w:val="00BA7AF8"/>
    <w:rsid w:val="00BB3045"/>
    <w:rsid w:val="00BB380E"/>
    <w:rsid w:val="00BB6A76"/>
    <w:rsid w:val="00BC3519"/>
    <w:rsid w:val="00BC51FD"/>
    <w:rsid w:val="00BE68AB"/>
    <w:rsid w:val="00BF742F"/>
    <w:rsid w:val="00C030E2"/>
    <w:rsid w:val="00C20DB1"/>
    <w:rsid w:val="00C24CAE"/>
    <w:rsid w:val="00C27170"/>
    <w:rsid w:val="00C273FD"/>
    <w:rsid w:val="00C27D40"/>
    <w:rsid w:val="00C30A1D"/>
    <w:rsid w:val="00C35A3A"/>
    <w:rsid w:val="00C35B8F"/>
    <w:rsid w:val="00C42A84"/>
    <w:rsid w:val="00C42E0C"/>
    <w:rsid w:val="00C45473"/>
    <w:rsid w:val="00C52579"/>
    <w:rsid w:val="00C55276"/>
    <w:rsid w:val="00C60C67"/>
    <w:rsid w:val="00C62F78"/>
    <w:rsid w:val="00C63822"/>
    <w:rsid w:val="00C6583E"/>
    <w:rsid w:val="00C71600"/>
    <w:rsid w:val="00C73C22"/>
    <w:rsid w:val="00C9374C"/>
    <w:rsid w:val="00CA25D0"/>
    <w:rsid w:val="00CB5A14"/>
    <w:rsid w:val="00CE4B12"/>
    <w:rsid w:val="00CE5CC8"/>
    <w:rsid w:val="00CF357C"/>
    <w:rsid w:val="00CF36D0"/>
    <w:rsid w:val="00CF4D9A"/>
    <w:rsid w:val="00D045E9"/>
    <w:rsid w:val="00D14352"/>
    <w:rsid w:val="00D15208"/>
    <w:rsid w:val="00D20F15"/>
    <w:rsid w:val="00D232BA"/>
    <w:rsid w:val="00D26BAC"/>
    <w:rsid w:val="00D313B5"/>
    <w:rsid w:val="00D40247"/>
    <w:rsid w:val="00D443F0"/>
    <w:rsid w:val="00D44EFC"/>
    <w:rsid w:val="00D552D1"/>
    <w:rsid w:val="00D57C45"/>
    <w:rsid w:val="00D71BAE"/>
    <w:rsid w:val="00D724C1"/>
    <w:rsid w:val="00D73612"/>
    <w:rsid w:val="00D743FA"/>
    <w:rsid w:val="00D8151A"/>
    <w:rsid w:val="00D854A1"/>
    <w:rsid w:val="00D86152"/>
    <w:rsid w:val="00DB1A7B"/>
    <w:rsid w:val="00DB5C3D"/>
    <w:rsid w:val="00DB76EA"/>
    <w:rsid w:val="00DC0A39"/>
    <w:rsid w:val="00DD19FC"/>
    <w:rsid w:val="00DD2D50"/>
    <w:rsid w:val="00DE2745"/>
    <w:rsid w:val="00E02C58"/>
    <w:rsid w:val="00E0726A"/>
    <w:rsid w:val="00E10DE5"/>
    <w:rsid w:val="00E14C9E"/>
    <w:rsid w:val="00E22C05"/>
    <w:rsid w:val="00E310D2"/>
    <w:rsid w:val="00E328E3"/>
    <w:rsid w:val="00E3384E"/>
    <w:rsid w:val="00E36E84"/>
    <w:rsid w:val="00E419E9"/>
    <w:rsid w:val="00E4314B"/>
    <w:rsid w:val="00E43E74"/>
    <w:rsid w:val="00E57A25"/>
    <w:rsid w:val="00E633EA"/>
    <w:rsid w:val="00E84FDB"/>
    <w:rsid w:val="00E90B15"/>
    <w:rsid w:val="00E90C4C"/>
    <w:rsid w:val="00E93B3C"/>
    <w:rsid w:val="00E97CC2"/>
    <w:rsid w:val="00EA0584"/>
    <w:rsid w:val="00EA0F0B"/>
    <w:rsid w:val="00EA6482"/>
    <w:rsid w:val="00EA6E66"/>
    <w:rsid w:val="00EB256B"/>
    <w:rsid w:val="00EC4B78"/>
    <w:rsid w:val="00EC5CAA"/>
    <w:rsid w:val="00ED3399"/>
    <w:rsid w:val="00ED4173"/>
    <w:rsid w:val="00ED6552"/>
    <w:rsid w:val="00EE23CB"/>
    <w:rsid w:val="00EE2CDF"/>
    <w:rsid w:val="00EE4C64"/>
    <w:rsid w:val="00EE6174"/>
    <w:rsid w:val="00EF3EA7"/>
    <w:rsid w:val="00EF58B6"/>
    <w:rsid w:val="00EF64E1"/>
    <w:rsid w:val="00F03AE0"/>
    <w:rsid w:val="00F101C5"/>
    <w:rsid w:val="00F226E7"/>
    <w:rsid w:val="00F2469F"/>
    <w:rsid w:val="00F24B43"/>
    <w:rsid w:val="00F268EF"/>
    <w:rsid w:val="00F452EA"/>
    <w:rsid w:val="00F47130"/>
    <w:rsid w:val="00F515A2"/>
    <w:rsid w:val="00F77B5C"/>
    <w:rsid w:val="00F80FFC"/>
    <w:rsid w:val="00F840DC"/>
    <w:rsid w:val="00F944E5"/>
    <w:rsid w:val="00F97853"/>
    <w:rsid w:val="00FB334B"/>
    <w:rsid w:val="00FC05C0"/>
    <w:rsid w:val="00FC3EC8"/>
    <w:rsid w:val="00FE49C2"/>
    <w:rsid w:val="00FE6D74"/>
    <w:rsid w:val="00FF12E5"/>
    <w:rsid w:val="00FF2229"/>
    <w:rsid w:val="00FF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709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420"/>
      <w:jc w:val="center"/>
      <w:outlineLvl w:val="1"/>
    </w:pPr>
    <w:rPr>
      <w:bCs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a3">
    <w:name w:val="FollowedHyperlink"/>
    <w:basedOn w:val="a0"/>
    <w:uiPriority w:val="99"/>
    <w:rPr>
      <w:rFonts w:cs="Times New Roman"/>
      <w:color w:val="800080"/>
      <w:u w:val="singl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caption"/>
    <w:basedOn w:val="a"/>
    <w:next w:val="a"/>
    <w:uiPriority w:val="35"/>
    <w:qFormat/>
    <w:pPr>
      <w:jc w:val="center"/>
    </w:pPr>
    <w:rPr>
      <w:b/>
      <w:bCs/>
      <w:sz w:val="28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aliases w:val="Основной текст с отступом Знак,Мой Заголовок 1,Основной текст 1"/>
    <w:basedOn w:val="a"/>
    <w:link w:val="11"/>
    <w:uiPriority w:val="99"/>
    <w:pPr>
      <w:ind w:firstLine="708"/>
      <w:jc w:val="both"/>
    </w:pPr>
    <w:rPr>
      <w:sz w:val="28"/>
    </w:rPr>
  </w:style>
  <w:style w:type="character" w:customStyle="1" w:styleId="11">
    <w:name w:val="Основной текст с отступом Знак1"/>
    <w:aliases w:val="Основной текст с отступом Знак Знак,Мой Заголовок 1 Знак,Основной текст 1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endnote text"/>
    <w:basedOn w:val="a"/>
    <w:link w:val="ad"/>
    <w:uiPriority w:val="99"/>
    <w:semiHidden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</w:rPr>
  </w:style>
  <w:style w:type="paragraph" w:customStyle="1" w:styleId="ae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uiPriority w:val="99"/>
    <w:pPr>
      <w:autoSpaceDE w:val="0"/>
      <w:autoSpaceDN w:val="0"/>
      <w:ind w:firstLine="54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60"/>
      <w:ind w:left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</w:rPr>
  </w:style>
  <w:style w:type="character" w:styleId="af1">
    <w:name w:val="Emphasis"/>
    <w:basedOn w:val="a0"/>
    <w:uiPriority w:val="20"/>
    <w:qFormat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31566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31566A"/>
    <w:rPr>
      <w:rFonts w:ascii="Tahoma" w:hAnsi="Tahoma" w:cs="Times New Roman"/>
      <w:sz w:val="16"/>
    </w:rPr>
  </w:style>
  <w:style w:type="paragraph" w:customStyle="1" w:styleId="12">
    <w:name w:val="Знак Знак Знак1 Знак"/>
    <w:basedOn w:val="a"/>
    <w:rsid w:val="009E1024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D37A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58C52B785DFCBB01E1CB19691A2BB488571301F8199343A7DE23534V234E" TargetMode="External"/><Relationship Id="rId13" Type="http://schemas.openxmlformats.org/officeDocument/2006/relationships/hyperlink" Target="consultantplus://offline/ref=3C658C52B785DFCBB01E02BC80FDF8B64D8A273B1A8491666222B968632D13C0A17F69025A5160AF5F1575V23B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658C52B785DFCBB01E1CB19691A2BB48857F331E8399343A7DE23534241997E63030401E5C61ABV53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658C52B785DFCBB01E1CB19691A2BB48857F331E8399343A7DE23534241997E63030401E5C61ADV537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C658C52B785DFCBB01E1CB19691A2BB488571301F8199343A7DE23534V234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58C52B785DFCBB01E1CB19691A2BB488571301F8199343A7DE23534241997E63030401E5C68ABV53EE" TargetMode="External"/><Relationship Id="rId14" Type="http://schemas.openxmlformats.org/officeDocument/2006/relationships/hyperlink" Target="consultantplus://offline/ref=3C658C52B785DFCBB01E1CB19691A2BB488571301F8199343A7DE23534241997E630304216V53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07F1B1-027A-43D2-AAB4-2BDD4E91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2082</Words>
  <Characters>11869</Characters>
  <Application>Microsoft Office Word</Application>
  <DocSecurity>0</DocSecurity>
  <Lines>98</Lines>
  <Paragraphs>27</Paragraphs>
  <ScaleCrop>false</ScaleCrop>
  <Company>ANO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Olennikov</cp:lastModifiedBy>
  <cp:revision>2</cp:revision>
  <cp:lastPrinted>2013-11-26T02:36:00Z</cp:lastPrinted>
  <dcterms:created xsi:type="dcterms:W3CDTF">2013-11-28T03:25:00Z</dcterms:created>
  <dcterms:modified xsi:type="dcterms:W3CDTF">2013-11-28T03:25:00Z</dcterms:modified>
</cp:coreProperties>
</file>